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CBF" w:rsidRPr="00710B71" w:rsidRDefault="003B07F4">
      <w:pPr>
        <w:rPr>
          <w:rFonts w:ascii="Times New Roman" w:hAnsi="Times New Roman" w:cs="Times New Roman"/>
        </w:rPr>
      </w:pPr>
      <w:bookmarkStart w:id="0" w:name="_GoBack"/>
      <w:bookmarkEnd w:id="0"/>
      <w:r w:rsidRPr="00710B71">
        <w:rPr>
          <w:rFonts w:ascii="Times New Roman" w:hAnsi="Times New Roman" w:cs="Times New Roman"/>
          <w:b/>
          <w:lang w:val="lv-LV"/>
        </w:rPr>
        <w:t xml:space="preserve">Ekosistēmu pakalpojuma (EP) </w:t>
      </w:r>
      <w:r w:rsidR="00F5082B">
        <w:rPr>
          <w:rFonts w:ascii="Times New Roman" w:hAnsi="Times New Roman" w:cs="Times New Roman"/>
          <w:b/>
          <w:lang w:val="lv-LV"/>
        </w:rPr>
        <w:t>rādītāj</w:t>
      </w:r>
      <w:r w:rsidRPr="00710B71">
        <w:rPr>
          <w:rFonts w:ascii="Times New Roman" w:hAnsi="Times New Roman" w:cs="Times New Roman"/>
          <w:b/>
          <w:lang w:val="lv-LV"/>
        </w:rPr>
        <w:t>a datu lapa</w:t>
      </w:r>
    </w:p>
    <w:p w:rsidR="00FF2CBF" w:rsidRPr="00710B71" w:rsidRDefault="00FF2CBF">
      <w:pPr>
        <w:rPr>
          <w:rFonts w:ascii="Times New Roman" w:hAnsi="Times New Roman" w:cs="Times New Roman"/>
          <w:b/>
          <w:lang w:val="lv-LV"/>
        </w:rPr>
      </w:pPr>
      <w:bookmarkStart w:id="1" w:name="_Hlk503446454"/>
      <w:bookmarkEnd w:id="1"/>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5670"/>
      </w:tblGrid>
      <w:tr w:rsidR="00FF2CBF" w:rsidRPr="00710B71" w:rsidTr="003B07F4">
        <w:tc>
          <w:tcPr>
            <w:tcW w:w="3227" w:type="dxa"/>
            <w:shd w:val="clear" w:color="auto" w:fill="auto"/>
          </w:tcPr>
          <w:p w:rsidR="00FF2CBF" w:rsidRPr="00710B71" w:rsidRDefault="003B07F4">
            <w:pPr>
              <w:rPr>
                <w:rFonts w:ascii="Times New Roman" w:hAnsi="Times New Roman" w:cs="Times New Roman"/>
              </w:rPr>
            </w:pPr>
            <w:r w:rsidRPr="00710B71">
              <w:rPr>
                <w:rFonts w:ascii="Times New Roman" w:hAnsi="Times New Roman" w:cs="Times New Roman"/>
                <w:b/>
                <w:lang w:val="lv-LV"/>
              </w:rPr>
              <w:t>EP kategorija</w:t>
            </w:r>
          </w:p>
        </w:tc>
        <w:tc>
          <w:tcPr>
            <w:tcW w:w="5670" w:type="dxa"/>
            <w:shd w:val="clear" w:color="auto" w:fill="auto"/>
          </w:tcPr>
          <w:p w:rsidR="00FF2CBF" w:rsidRPr="00710B71" w:rsidRDefault="003B07F4">
            <w:pPr>
              <w:rPr>
                <w:rFonts w:ascii="Times New Roman" w:hAnsi="Times New Roman" w:cs="Times New Roman"/>
              </w:rPr>
            </w:pPr>
            <w:r w:rsidRPr="00710B71">
              <w:rPr>
                <w:rFonts w:ascii="Times New Roman" w:hAnsi="Times New Roman" w:cs="Times New Roman"/>
                <w:lang w:val="lv-LV"/>
              </w:rPr>
              <w:t>Apgādes pakalpojumi</w:t>
            </w:r>
          </w:p>
        </w:tc>
      </w:tr>
      <w:tr w:rsidR="00FF2CBF" w:rsidRPr="00710B71" w:rsidTr="003B07F4">
        <w:tc>
          <w:tcPr>
            <w:tcW w:w="3227" w:type="dxa"/>
            <w:shd w:val="clear" w:color="auto" w:fill="auto"/>
          </w:tcPr>
          <w:p w:rsidR="00FF2CBF" w:rsidRPr="00710B71" w:rsidRDefault="003B07F4">
            <w:pPr>
              <w:rPr>
                <w:rFonts w:ascii="Times New Roman" w:hAnsi="Times New Roman" w:cs="Times New Roman"/>
              </w:rPr>
            </w:pPr>
            <w:r w:rsidRPr="00710B71">
              <w:rPr>
                <w:rFonts w:ascii="Times New Roman" w:hAnsi="Times New Roman" w:cs="Times New Roman"/>
                <w:b/>
                <w:lang w:val="lv-LV"/>
              </w:rPr>
              <w:t>EP klase</w:t>
            </w:r>
          </w:p>
        </w:tc>
        <w:tc>
          <w:tcPr>
            <w:tcW w:w="5670" w:type="dxa"/>
            <w:shd w:val="clear" w:color="auto" w:fill="auto"/>
          </w:tcPr>
          <w:p w:rsidR="00FF2CBF" w:rsidRPr="00710B71" w:rsidRDefault="00C84317">
            <w:pPr>
              <w:rPr>
                <w:rFonts w:ascii="Times New Roman" w:hAnsi="Times New Roman" w:cs="Times New Roman"/>
              </w:rPr>
            </w:pPr>
            <w:r w:rsidRPr="00710B71">
              <w:rPr>
                <w:rFonts w:ascii="Times New Roman" w:hAnsi="Times New Roman" w:cs="Times New Roman"/>
                <w:lang w:val="lv-LV"/>
              </w:rPr>
              <w:t>Savvaļas augu šķiedras un citi materiāli tiešai izmantošanai vai pārstrādei</w:t>
            </w:r>
          </w:p>
        </w:tc>
      </w:tr>
      <w:tr w:rsidR="00FF2CBF" w:rsidRPr="00710B71" w:rsidTr="003B07F4">
        <w:tc>
          <w:tcPr>
            <w:tcW w:w="3227" w:type="dxa"/>
            <w:shd w:val="clear" w:color="auto" w:fill="auto"/>
          </w:tcPr>
          <w:p w:rsidR="00FF2CBF" w:rsidRPr="00710B71" w:rsidRDefault="00F5082B">
            <w:pPr>
              <w:rPr>
                <w:rFonts w:ascii="Times New Roman" w:hAnsi="Times New Roman" w:cs="Times New Roman"/>
              </w:rPr>
            </w:pPr>
            <w:r>
              <w:rPr>
                <w:rFonts w:ascii="Times New Roman" w:hAnsi="Times New Roman" w:cs="Times New Roman"/>
                <w:b/>
                <w:lang w:val="lv-LV"/>
              </w:rPr>
              <w:t>Rādītāj</w:t>
            </w:r>
            <w:r w:rsidR="003B07F4" w:rsidRPr="00710B71">
              <w:rPr>
                <w:rFonts w:ascii="Times New Roman" w:hAnsi="Times New Roman" w:cs="Times New Roman"/>
                <w:b/>
                <w:lang w:val="lv-LV"/>
              </w:rPr>
              <w:t>a nosaukums</w:t>
            </w:r>
          </w:p>
        </w:tc>
        <w:tc>
          <w:tcPr>
            <w:tcW w:w="5670" w:type="dxa"/>
            <w:shd w:val="clear" w:color="auto" w:fill="auto"/>
          </w:tcPr>
          <w:p w:rsidR="00FF2CBF" w:rsidRPr="00710B71" w:rsidRDefault="003B07F4">
            <w:pPr>
              <w:rPr>
                <w:rFonts w:ascii="Times New Roman" w:hAnsi="Times New Roman" w:cs="Times New Roman"/>
              </w:rPr>
            </w:pPr>
            <w:r w:rsidRPr="00710B71">
              <w:rPr>
                <w:rFonts w:ascii="Times New Roman" w:hAnsi="Times New Roman" w:cs="Times New Roman"/>
                <w:lang w:val="lv-LV"/>
              </w:rPr>
              <w:t>Siena raža</w:t>
            </w:r>
          </w:p>
        </w:tc>
      </w:tr>
      <w:tr w:rsidR="00FF2CBF" w:rsidRPr="00710B71" w:rsidTr="003B07F4">
        <w:tc>
          <w:tcPr>
            <w:tcW w:w="3227" w:type="dxa"/>
            <w:shd w:val="clear" w:color="auto" w:fill="auto"/>
          </w:tcPr>
          <w:p w:rsidR="00FF2CBF" w:rsidRPr="00710B71" w:rsidRDefault="00F5082B">
            <w:pPr>
              <w:rPr>
                <w:rFonts w:ascii="Times New Roman" w:hAnsi="Times New Roman" w:cs="Times New Roman"/>
              </w:rPr>
            </w:pPr>
            <w:r>
              <w:rPr>
                <w:rFonts w:ascii="Times New Roman" w:hAnsi="Times New Roman" w:cs="Times New Roman"/>
                <w:b/>
                <w:lang w:val="lv-LV"/>
              </w:rPr>
              <w:t>Rādītāj</w:t>
            </w:r>
            <w:r w:rsidR="003B07F4" w:rsidRPr="00710B71">
              <w:rPr>
                <w:rFonts w:ascii="Times New Roman" w:hAnsi="Times New Roman" w:cs="Times New Roman"/>
                <w:b/>
                <w:lang w:val="lv-LV"/>
              </w:rPr>
              <w:t>a definīcija</w:t>
            </w:r>
          </w:p>
        </w:tc>
        <w:tc>
          <w:tcPr>
            <w:tcW w:w="5670" w:type="dxa"/>
            <w:shd w:val="clear" w:color="auto" w:fill="auto"/>
          </w:tcPr>
          <w:p w:rsidR="00FF2CBF" w:rsidRPr="00710B71" w:rsidRDefault="003B07F4">
            <w:pPr>
              <w:rPr>
                <w:rFonts w:ascii="Times New Roman" w:hAnsi="Times New Roman" w:cs="Times New Roman"/>
              </w:rPr>
            </w:pPr>
            <w:r w:rsidRPr="00710B71">
              <w:rPr>
                <w:rFonts w:ascii="Times New Roman" w:hAnsi="Times New Roman" w:cs="Times New Roman"/>
                <w:lang w:val="lv-LV"/>
              </w:rPr>
              <w:t>Iegūtā lopbarībā izmantojamā siena raža</w:t>
            </w:r>
          </w:p>
        </w:tc>
      </w:tr>
      <w:tr w:rsidR="00FF2CBF" w:rsidRPr="00710B71" w:rsidTr="003B07F4">
        <w:tc>
          <w:tcPr>
            <w:tcW w:w="3227" w:type="dxa"/>
            <w:shd w:val="clear" w:color="auto" w:fill="auto"/>
          </w:tcPr>
          <w:p w:rsidR="00FF2CBF" w:rsidRPr="00710B71" w:rsidRDefault="003B07F4">
            <w:pPr>
              <w:rPr>
                <w:rFonts w:ascii="Times New Roman" w:hAnsi="Times New Roman" w:cs="Times New Roman"/>
              </w:rPr>
            </w:pPr>
            <w:r w:rsidRPr="00710B71">
              <w:rPr>
                <w:rFonts w:ascii="Times New Roman" w:hAnsi="Times New Roman" w:cs="Times New Roman"/>
                <w:b/>
                <w:lang w:val="lv-LV"/>
              </w:rPr>
              <w:t>Mērvienība</w:t>
            </w:r>
          </w:p>
        </w:tc>
        <w:tc>
          <w:tcPr>
            <w:tcW w:w="5670" w:type="dxa"/>
            <w:shd w:val="clear" w:color="auto" w:fill="auto"/>
          </w:tcPr>
          <w:p w:rsidR="00FF2CBF" w:rsidRPr="00710B71" w:rsidRDefault="003B07F4">
            <w:pPr>
              <w:rPr>
                <w:rFonts w:ascii="Times New Roman" w:hAnsi="Times New Roman" w:cs="Times New Roman"/>
              </w:rPr>
            </w:pPr>
            <w:r w:rsidRPr="00710B71">
              <w:rPr>
                <w:rFonts w:ascii="Times New Roman" w:hAnsi="Times New Roman" w:cs="Times New Roman"/>
                <w:lang w:val="lv-LV"/>
              </w:rPr>
              <w:t xml:space="preserve">t/ha </w:t>
            </w:r>
            <w:r w:rsidR="00F223CC" w:rsidRPr="00710B71">
              <w:rPr>
                <w:rFonts w:ascii="Times New Roman" w:hAnsi="Times New Roman" w:cs="Times New Roman"/>
                <w:vertAlign w:val="superscript"/>
                <w:lang w:val="lv-LV"/>
              </w:rPr>
              <w:t>-1</w:t>
            </w:r>
            <w:r w:rsidR="00F223CC" w:rsidRPr="00710B71">
              <w:rPr>
                <w:rFonts w:ascii="Times New Roman" w:hAnsi="Times New Roman" w:cs="Times New Roman"/>
                <w:lang w:val="lv-LV"/>
              </w:rPr>
              <w:t xml:space="preserve"> </w:t>
            </w:r>
            <w:r w:rsidRPr="00710B71">
              <w:rPr>
                <w:rFonts w:ascii="Times New Roman" w:hAnsi="Times New Roman" w:cs="Times New Roman"/>
                <w:lang w:val="lv-LV"/>
              </w:rPr>
              <w:t>(sausna)</w:t>
            </w:r>
          </w:p>
        </w:tc>
      </w:tr>
      <w:tr w:rsidR="00FF2CBF" w:rsidRPr="00710B71" w:rsidTr="003B07F4">
        <w:tc>
          <w:tcPr>
            <w:tcW w:w="3227" w:type="dxa"/>
            <w:shd w:val="clear" w:color="auto" w:fill="auto"/>
          </w:tcPr>
          <w:p w:rsidR="00FF2CBF" w:rsidRPr="00710B71" w:rsidRDefault="003B07F4">
            <w:pPr>
              <w:rPr>
                <w:rFonts w:ascii="Times New Roman" w:hAnsi="Times New Roman" w:cs="Times New Roman"/>
              </w:rPr>
            </w:pPr>
            <w:r w:rsidRPr="00710B71">
              <w:rPr>
                <w:rFonts w:ascii="Times New Roman" w:hAnsi="Times New Roman" w:cs="Times New Roman"/>
                <w:b/>
                <w:lang w:val="lv-LV"/>
              </w:rPr>
              <w:t>Datu lapas autore</w:t>
            </w:r>
          </w:p>
        </w:tc>
        <w:tc>
          <w:tcPr>
            <w:tcW w:w="5670" w:type="dxa"/>
            <w:shd w:val="clear" w:color="auto" w:fill="auto"/>
          </w:tcPr>
          <w:p w:rsidR="00FF2CBF" w:rsidRPr="00710B71" w:rsidRDefault="003B07F4">
            <w:pPr>
              <w:rPr>
                <w:rFonts w:ascii="Times New Roman" w:hAnsi="Times New Roman" w:cs="Times New Roman"/>
              </w:rPr>
            </w:pPr>
            <w:r w:rsidRPr="00710B71">
              <w:rPr>
                <w:rFonts w:ascii="Times New Roman" w:hAnsi="Times New Roman" w:cs="Times New Roman"/>
                <w:lang w:val="lv-LV"/>
              </w:rPr>
              <w:t>Agnese Priede</w:t>
            </w:r>
          </w:p>
        </w:tc>
      </w:tr>
    </w:tbl>
    <w:p w:rsidR="00FF2CBF" w:rsidRPr="00710B71" w:rsidRDefault="00FF2CBF">
      <w:pPr>
        <w:rPr>
          <w:rFonts w:ascii="Times New Roman" w:hAnsi="Times New Roman" w:cs="Times New Roman"/>
          <w:lang w:val="lv-LV"/>
        </w:rPr>
      </w:pPr>
    </w:p>
    <w:p w:rsidR="00FF2CBF" w:rsidRPr="00710B71" w:rsidRDefault="0090053F">
      <w:pPr>
        <w:spacing w:line="276" w:lineRule="auto"/>
        <w:ind w:firstLine="624"/>
        <w:jc w:val="both"/>
        <w:rPr>
          <w:rFonts w:ascii="Times New Roman" w:hAnsi="Times New Roman" w:cs="Times New Roman"/>
          <w:lang w:val="lv-LV"/>
        </w:rPr>
      </w:pPr>
      <w:r w:rsidRPr="00710B71">
        <w:rPr>
          <w:rFonts w:ascii="Times New Roman" w:hAnsi="Times New Roman" w:cs="Times New Roman"/>
          <w:color w:val="000000"/>
          <w:lang w:val="lv-LV"/>
        </w:rPr>
        <w:t>L</w:t>
      </w:r>
      <w:r w:rsidR="003B07F4" w:rsidRPr="00710B71">
        <w:rPr>
          <w:rFonts w:ascii="Times New Roman" w:hAnsi="Times New Roman" w:cs="Times New Roman"/>
          <w:color w:val="000000"/>
          <w:lang w:val="lv-LV"/>
        </w:rPr>
        <w:t xml:space="preserve">opbarības </w:t>
      </w:r>
      <w:r w:rsidRPr="00710B71">
        <w:rPr>
          <w:rFonts w:ascii="Times New Roman" w:hAnsi="Times New Roman" w:cs="Times New Roman"/>
          <w:color w:val="000000"/>
          <w:lang w:val="lv-LV"/>
        </w:rPr>
        <w:t xml:space="preserve">nepieciešamība </w:t>
      </w:r>
      <w:r w:rsidR="003B07F4" w:rsidRPr="00710B71">
        <w:rPr>
          <w:rFonts w:ascii="Times New Roman" w:hAnsi="Times New Roman" w:cs="Times New Roman"/>
          <w:color w:val="000000"/>
          <w:lang w:val="lv-LV"/>
        </w:rPr>
        <w:t>ir iemesls, kā</w:t>
      </w:r>
      <w:r w:rsidRPr="00710B71">
        <w:rPr>
          <w:rFonts w:ascii="Times New Roman" w:hAnsi="Times New Roman" w:cs="Times New Roman"/>
          <w:color w:val="000000"/>
          <w:lang w:val="lv-LV"/>
        </w:rPr>
        <w:t>pēc</w:t>
      </w:r>
      <w:r w:rsidR="003B07F4" w:rsidRPr="00710B71">
        <w:rPr>
          <w:rFonts w:ascii="Times New Roman" w:hAnsi="Times New Roman" w:cs="Times New Roman"/>
          <w:color w:val="000000"/>
          <w:lang w:val="lv-LV"/>
        </w:rPr>
        <w:t xml:space="preserve"> Eiropas jaukto mežu zon</w:t>
      </w:r>
      <w:r w:rsidRPr="00710B71">
        <w:rPr>
          <w:rFonts w:ascii="Times New Roman" w:hAnsi="Times New Roman" w:cs="Times New Roman"/>
          <w:color w:val="000000"/>
          <w:lang w:val="lv-LV"/>
        </w:rPr>
        <w:t>ā</w:t>
      </w:r>
      <w:r w:rsidR="003B07F4" w:rsidRPr="00710B71">
        <w:rPr>
          <w:rFonts w:ascii="Times New Roman" w:hAnsi="Times New Roman" w:cs="Times New Roman"/>
          <w:color w:val="000000"/>
          <w:lang w:val="lv-LV"/>
        </w:rPr>
        <w:t xml:space="preserve">, kur atrodas arī Latvija, radušies daļēji dabiskie (literatūrā biežāk saukti par dabiskajiem) zālāji. Zālāji </w:t>
      </w:r>
      <w:proofErr w:type="spellStart"/>
      <w:r w:rsidR="003B07F4" w:rsidRPr="00710B71">
        <w:rPr>
          <w:rFonts w:ascii="Times New Roman" w:hAnsi="Times New Roman" w:cs="Times New Roman"/>
          <w:color w:val="000000"/>
          <w:lang w:val="lv-LV"/>
        </w:rPr>
        <w:t>izsenis</w:t>
      </w:r>
      <w:proofErr w:type="spellEnd"/>
      <w:r w:rsidR="003B07F4" w:rsidRPr="00710B71">
        <w:rPr>
          <w:rFonts w:ascii="Times New Roman" w:hAnsi="Times New Roman" w:cs="Times New Roman"/>
          <w:color w:val="000000"/>
          <w:lang w:val="lv-LV"/>
        </w:rPr>
        <w:t xml:space="preserve"> izmantoti gan lopu ganīšanai, gan siena ieguvei. Tradicionālajā Latvijas mozaīkveida ainavā lopbarība iegūta daļēji dabiskajos zālājos, t. i., zālājos, kuri veidojušies pē</w:t>
      </w:r>
      <w:r w:rsidRPr="00710B71">
        <w:rPr>
          <w:rFonts w:ascii="Times New Roman" w:hAnsi="Times New Roman" w:cs="Times New Roman"/>
          <w:color w:val="000000"/>
          <w:lang w:val="lv-LV"/>
        </w:rPr>
        <w:t>c līdumu nolīšanas, iekopjot zāļ</w:t>
      </w:r>
      <w:r w:rsidR="003B07F4" w:rsidRPr="00710B71">
        <w:rPr>
          <w:rFonts w:ascii="Times New Roman" w:hAnsi="Times New Roman" w:cs="Times New Roman"/>
          <w:color w:val="000000"/>
          <w:lang w:val="lv-LV"/>
        </w:rPr>
        <w:t xml:space="preserve">ainas platības, kurās augājs veidojies </w:t>
      </w:r>
      <w:r w:rsidRPr="00710B71">
        <w:rPr>
          <w:rFonts w:ascii="Times New Roman" w:hAnsi="Times New Roman" w:cs="Times New Roman"/>
          <w:color w:val="000000"/>
          <w:lang w:val="lv-LV"/>
        </w:rPr>
        <w:t xml:space="preserve">gan </w:t>
      </w:r>
      <w:r w:rsidR="003B07F4" w:rsidRPr="00710B71">
        <w:rPr>
          <w:rFonts w:ascii="Times New Roman" w:hAnsi="Times New Roman" w:cs="Times New Roman"/>
          <w:color w:val="000000"/>
          <w:lang w:val="lv-LV"/>
        </w:rPr>
        <w:t>spontāni dabisku procesu</w:t>
      </w:r>
      <w:r w:rsidRPr="00710B71">
        <w:rPr>
          <w:rFonts w:ascii="Times New Roman" w:hAnsi="Times New Roman" w:cs="Times New Roman"/>
          <w:color w:val="000000"/>
          <w:lang w:val="lv-LV"/>
        </w:rPr>
        <w:t>, gan</w:t>
      </w:r>
      <w:r w:rsidR="003B07F4" w:rsidRPr="00710B71">
        <w:rPr>
          <w:rFonts w:ascii="Times New Roman" w:hAnsi="Times New Roman" w:cs="Times New Roman"/>
          <w:color w:val="000000"/>
          <w:lang w:val="lv-LV"/>
        </w:rPr>
        <w:t xml:space="preserve"> pļaušanas un noganīšanas radīto regulāro mēreno traucējumu ietekmē. Tie</w:t>
      </w:r>
      <w:r w:rsidRPr="00710B71">
        <w:rPr>
          <w:rFonts w:ascii="Times New Roman" w:hAnsi="Times New Roman" w:cs="Times New Roman"/>
          <w:color w:val="000000"/>
          <w:lang w:val="lv-LV"/>
        </w:rPr>
        <w:t>m</w:t>
      </w:r>
      <w:r w:rsidR="003B07F4" w:rsidRPr="00710B71">
        <w:rPr>
          <w:rFonts w:ascii="Times New Roman" w:hAnsi="Times New Roman" w:cs="Times New Roman"/>
          <w:color w:val="000000"/>
          <w:lang w:val="lv-LV"/>
        </w:rPr>
        <w:t xml:space="preserve"> raksturīg</w:t>
      </w:r>
      <w:r w:rsidRPr="00710B71">
        <w:rPr>
          <w:rFonts w:ascii="Times New Roman" w:hAnsi="Times New Roman" w:cs="Times New Roman"/>
          <w:color w:val="000000"/>
          <w:lang w:val="lv-LV"/>
        </w:rPr>
        <w:t>a samērā</w:t>
      </w:r>
      <w:r w:rsidR="003B07F4" w:rsidRPr="00710B71">
        <w:rPr>
          <w:rFonts w:ascii="Times New Roman" w:hAnsi="Times New Roman" w:cs="Times New Roman"/>
          <w:color w:val="000000"/>
          <w:lang w:val="lv-LV"/>
        </w:rPr>
        <w:t xml:space="preserve"> </w:t>
      </w:r>
      <w:r w:rsidRPr="00710B71">
        <w:rPr>
          <w:rFonts w:ascii="Times New Roman" w:hAnsi="Times New Roman" w:cs="Times New Roman"/>
          <w:color w:val="000000"/>
          <w:lang w:val="lv-LV"/>
        </w:rPr>
        <w:t>zema zāles raža</w:t>
      </w:r>
      <w:r w:rsidR="003B07F4" w:rsidRPr="00710B71">
        <w:rPr>
          <w:rFonts w:ascii="Times New Roman" w:hAnsi="Times New Roman" w:cs="Times New Roman"/>
          <w:color w:val="000000"/>
          <w:lang w:val="lv-LV"/>
        </w:rPr>
        <w:t xml:space="preserve">, taču tie ir sugām bagātākā un bioloģiskās daudzveidības saglabāšanai nozīmīgā zālāju daļa. Pašlaik Latvijā visi daļēji dabisko zālāju veidi atzīti par īpaši aizsargājamiem zālāju biotopiem (pieder arī kādam no Eiropas Savienības nozīmes zālāju biotopu veidiem). Līdzīgā veidā radušies arī vairāki citi daļēji dabiski atklāti biotopi: virsāji, pelēkās kāpas, daļēji arī kaļķaini zāļu purvi (pēdējie var pastāvēt arī bez cilvēka iejaukšanās, taču tradicionāli ir izmantoti lopbarības ieguvē). Savukārt mūsdienās intensīvajā lauksaimniecībā izmanto gandrīz tikai sētus (ielabotus) zālājus, kas dod lielāku biomasu ar augstāku barības vērtību. Taču šajā </w:t>
      </w:r>
      <w:r w:rsidR="00C02A67" w:rsidRPr="00710B71">
        <w:rPr>
          <w:rFonts w:ascii="Times New Roman" w:hAnsi="Times New Roman" w:cs="Times New Roman"/>
          <w:color w:val="000000"/>
          <w:lang w:val="lv-LV"/>
        </w:rPr>
        <w:t>rādītāj</w:t>
      </w:r>
      <w:r w:rsidR="003B07F4" w:rsidRPr="00710B71">
        <w:rPr>
          <w:rFonts w:ascii="Times New Roman" w:hAnsi="Times New Roman" w:cs="Times New Roman"/>
          <w:color w:val="000000"/>
          <w:lang w:val="lv-LV"/>
        </w:rPr>
        <w:t>u lapā aplūkota tikai daļēji dabisko zālāju siena ražas vērtība.</w:t>
      </w:r>
    </w:p>
    <w:p w:rsidR="00FF2CBF" w:rsidRPr="00710B71" w:rsidRDefault="003B07F4">
      <w:pPr>
        <w:spacing w:line="276" w:lineRule="auto"/>
        <w:ind w:firstLine="624"/>
        <w:jc w:val="both"/>
        <w:rPr>
          <w:rFonts w:ascii="Times New Roman" w:hAnsi="Times New Roman" w:cs="Times New Roman"/>
          <w:lang w:val="lv-LV"/>
        </w:rPr>
      </w:pPr>
      <w:r w:rsidRPr="00710B71">
        <w:rPr>
          <w:rFonts w:ascii="Times New Roman" w:hAnsi="Times New Roman" w:cs="Times New Roman"/>
          <w:color w:val="000000"/>
          <w:lang w:val="lv-LV"/>
        </w:rPr>
        <w:t>Viens no veidiem, kā izteikt zālāju biotopu ekonomisko vērtību, ir siena ražas apjoma un tās monetārās vērtības aprēķināšana. Sienam ir skaidri nosakāma vērtība tirgū, jo tas tiek pirkts un pārdots lopbarībai, tā ieguves apjoms ir izmērāms. Taču siena raža atšķiras ne tikai pa zālāju biotopu veidiem, bet to ietekmē arī konkrētas vietas augsnes auglība, hidroloģiskais režīms, turklāt siena raža no vienas un tās pašas platības atšķiras arī pa gadiem, ko ietekmē laikapstākļi, galvenokārt nokrišņu daudzums (Rūsiņa</w:t>
      </w:r>
      <w:r w:rsidR="00C02A67" w:rsidRPr="00710B71">
        <w:rPr>
          <w:rFonts w:ascii="Times New Roman" w:hAnsi="Times New Roman" w:cs="Times New Roman"/>
          <w:color w:val="000000"/>
          <w:lang w:val="lv-LV"/>
        </w:rPr>
        <w:t>,</w:t>
      </w:r>
      <w:r w:rsidRPr="00710B71">
        <w:rPr>
          <w:rFonts w:ascii="Times New Roman" w:hAnsi="Times New Roman" w:cs="Times New Roman"/>
          <w:color w:val="000000"/>
          <w:lang w:val="lv-LV"/>
        </w:rPr>
        <w:t xml:space="preserve"> (</w:t>
      </w:r>
      <w:proofErr w:type="spellStart"/>
      <w:r w:rsidRPr="00710B71">
        <w:rPr>
          <w:rFonts w:ascii="Times New Roman" w:hAnsi="Times New Roman" w:cs="Times New Roman"/>
          <w:color w:val="000000"/>
          <w:lang w:val="lv-LV"/>
        </w:rPr>
        <w:t>red</w:t>
      </w:r>
      <w:proofErr w:type="spellEnd"/>
      <w:r w:rsidRPr="00710B71">
        <w:rPr>
          <w:rFonts w:ascii="Times New Roman" w:hAnsi="Times New Roman" w:cs="Times New Roman"/>
          <w:color w:val="000000"/>
          <w:lang w:val="lv-LV"/>
        </w:rPr>
        <w:t>.)</w:t>
      </w:r>
      <w:r w:rsidR="00C02A67" w:rsidRPr="00710B71">
        <w:rPr>
          <w:rFonts w:ascii="Times New Roman" w:hAnsi="Times New Roman" w:cs="Times New Roman"/>
          <w:color w:val="000000"/>
          <w:lang w:val="lv-LV"/>
        </w:rPr>
        <w:t> </w:t>
      </w:r>
      <w:r w:rsidRPr="00710B71">
        <w:rPr>
          <w:rFonts w:ascii="Times New Roman" w:hAnsi="Times New Roman" w:cs="Times New Roman"/>
          <w:color w:val="000000"/>
          <w:lang w:val="lv-LV"/>
        </w:rPr>
        <w:t>2017). Tas nozīmē, ka sausos gados raža ir mazāka, bet mērenos un mitros gados – lielāka. Dažiem biotopu veidiem siena ražas daudzums vairāk vai mazāk atšķiras arī dažādos vasaras sezonas laik</w:t>
      </w:r>
      <w:r w:rsidR="00C02A67" w:rsidRPr="00710B71">
        <w:rPr>
          <w:rFonts w:ascii="Times New Roman" w:hAnsi="Times New Roman" w:cs="Times New Roman"/>
          <w:color w:val="000000"/>
          <w:lang w:val="lv-LV"/>
        </w:rPr>
        <w:t>os</w:t>
      </w:r>
      <w:r w:rsidRPr="00710B71">
        <w:rPr>
          <w:rFonts w:ascii="Times New Roman" w:hAnsi="Times New Roman" w:cs="Times New Roman"/>
          <w:color w:val="000000"/>
          <w:lang w:val="lv-LV"/>
        </w:rPr>
        <w:t xml:space="preserve">, t. i., tas vasaras </w:t>
      </w:r>
      <w:r w:rsidR="00C02A67" w:rsidRPr="00710B71">
        <w:rPr>
          <w:rFonts w:ascii="Times New Roman" w:hAnsi="Times New Roman" w:cs="Times New Roman"/>
          <w:color w:val="000000"/>
          <w:lang w:val="lv-LV"/>
        </w:rPr>
        <w:t>gait</w:t>
      </w:r>
      <w:r w:rsidRPr="00710B71">
        <w:rPr>
          <w:rFonts w:ascii="Times New Roman" w:hAnsi="Times New Roman" w:cs="Times New Roman"/>
          <w:color w:val="000000"/>
          <w:lang w:val="lv-LV"/>
        </w:rPr>
        <w:t>ā palielinās, piemēram, palieņu zālājos (</w:t>
      </w:r>
      <w:proofErr w:type="spellStart"/>
      <w:r w:rsidRPr="00710B71">
        <w:rPr>
          <w:rFonts w:ascii="Times New Roman" w:hAnsi="Times New Roman" w:cs="Times New Roman"/>
          <w:color w:val="000000"/>
          <w:lang w:val="lv-LV"/>
        </w:rPr>
        <w:t>Melts</w:t>
      </w:r>
      <w:proofErr w:type="spellEnd"/>
      <w:r w:rsidRPr="00710B71">
        <w:rPr>
          <w:rFonts w:ascii="Times New Roman" w:hAnsi="Times New Roman" w:cs="Times New Roman"/>
          <w:color w:val="000000"/>
          <w:lang w:val="lv-LV"/>
        </w:rPr>
        <w:t xml:space="preserve"> 2014). Tas nozīmē, ka ekosistēmu pakalpojumu vērtības noteikšanā nākas izmantot vidējās ražas.</w:t>
      </w:r>
    </w:p>
    <w:p w:rsidR="00FF2CBF" w:rsidRPr="00710B71" w:rsidRDefault="003B07F4">
      <w:pPr>
        <w:spacing w:line="276" w:lineRule="auto"/>
        <w:ind w:firstLine="624"/>
        <w:jc w:val="both"/>
        <w:rPr>
          <w:rFonts w:ascii="Times New Roman" w:hAnsi="Times New Roman" w:cs="Times New Roman"/>
          <w:lang w:val="lv-LV"/>
        </w:rPr>
      </w:pPr>
      <w:r w:rsidRPr="00710B71">
        <w:rPr>
          <w:rFonts w:ascii="Times New Roman" w:hAnsi="Times New Roman" w:cs="Times New Roman"/>
          <w:color w:val="000000"/>
          <w:lang w:val="lv-LV"/>
        </w:rPr>
        <w:t xml:space="preserve">Nav pieejami dati par visiem Latvijā sastopamo Eiropas Savienības nozīmes zālāju biotopu veidu ražību (biotopu griezumā), turklāt šādu datu ieguve pat apjomīga pētījuma ietvaros var būt problemātiska, jo viena biotopa “ietvaros” iespējama samērā liela variācija gan laika, gan telpas dimensijās, ko nosaka novietojums reljefā, augsnes un hidroloģiskie apstākļi, apsaimniekošanas vēsture utt. Tāpēc jebkurā gadījumā nākas izmantot vidējās ražības vērtības. Eiropā ir veikts samērā maz pētījumu par zāles un siena biomasu pa zālāju biotopu veidiem. Lielākā daļa pētījumu veikti sētos zālājos, taču tie, kas kvantificē siena ražu daļēji dabiskos zālājos, parasti nenodala zālāju veidus, izmantojot Eiropas Savienības nozīmes biotopu klasifikācijas vienības. Tāpēc šajā </w:t>
      </w:r>
      <w:r w:rsidR="00F5082B">
        <w:rPr>
          <w:rFonts w:ascii="Times New Roman" w:hAnsi="Times New Roman" w:cs="Times New Roman"/>
          <w:color w:val="000000"/>
          <w:lang w:val="lv-LV"/>
        </w:rPr>
        <w:t>rādītāj</w:t>
      </w:r>
      <w:r w:rsidRPr="00710B71">
        <w:rPr>
          <w:rFonts w:ascii="Times New Roman" w:hAnsi="Times New Roman" w:cs="Times New Roman"/>
          <w:color w:val="000000"/>
          <w:lang w:val="lv-LV"/>
        </w:rPr>
        <w:t>u lapā izmantoti pieejamie dati un pielietoti vispārinājumi, attiec</w:t>
      </w:r>
      <w:r w:rsidR="00C02A67" w:rsidRPr="00710B71">
        <w:rPr>
          <w:rFonts w:ascii="Times New Roman" w:hAnsi="Times New Roman" w:cs="Times New Roman"/>
          <w:color w:val="000000"/>
          <w:lang w:val="lv-LV"/>
        </w:rPr>
        <w:t>inot izmērīto biomasas apjomu uz</w:t>
      </w:r>
      <w:r w:rsidRPr="00710B71">
        <w:rPr>
          <w:rFonts w:ascii="Times New Roman" w:hAnsi="Times New Roman" w:cs="Times New Roman"/>
          <w:color w:val="000000"/>
          <w:lang w:val="lv-LV"/>
        </w:rPr>
        <w:t xml:space="preserve"> noteiktām Eiropas </w:t>
      </w:r>
      <w:r w:rsidRPr="00710B71">
        <w:rPr>
          <w:rFonts w:ascii="Times New Roman" w:hAnsi="Times New Roman" w:cs="Times New Roman"/>
          <w:color w:val="000000"/>
          <w:lang w:val="lv-LV"/>
        </w:rPr>
        <w:lastRenderedPageBreak/>
        <w:t>Savienības nozīmes biotopu veidu grupām, balstoties uz zināšanām par šo biotopu struktūru un zāles biomasas daudzumu.</w:t>
      </w:r>
    </w:p>
    <w:p w:rsidR="00FF2CBF" w:rsidRPr="00710B71" w:rsidRDefault="003B07F4">
      <w:pPr>
        <w:spacing w:line="276" w:lineRule="auto"/>
        <w:ind w:firstLine="624"/>
        <w:jc w:val="both"/>
        <w:rPr>
          <w:rFonts w:ascii="Times New Roman" w:hAnsi="Times New Roman" w:cs="Times New Roman"/>
          <w:lang w:val="lv-LV"/>
        </w:rPr>
      </w:pPr>
      <w:r w:rsidRPr="00710B71">
        <w:rPr>
          <w:rFonts w:ascii="Times New Roman" w:hAnsi="Times New Roman" w:cs="Times New Roman"/>
          <w:color w:val="000000"/>
          <w:lang w:val="lv-LV"/>
        </w:rPr>
        <w:t>Šajā datu lapā izmantoti Latvijā 20.</w:t>
      </w:r>
      <w:r w:rsidR="00C02A67" w:rsidRPr="00710B71">
        <w:rPr>
          <w:rFonts w:ascii="Times New Roman" w:hAnsi="Times New Roman" w:cs="Times New Roman"/>
          <w:color w:val="000000"/>
          <w:lang w:val="lv-LV"/>
        </w:rPr>
        <w:t> </w:t>
      </w:r>
      <w:r w:rsidRPr="00710B71">
        <w:rPr>
          <w:rFonts w:ascii="Times New Roman" w:hAnsi="Times New Roman" w:cs="Times New Roman"/>
          <w:color w:val="000000"/>
          <w:lang w:val="lv-LV"/>
        </w:rPr>
        <w:t>gs. 50. un 60. gados iegūti dati (V. Tērauda pētījumi; LVAEI, 2014), kas gan ir ievākti sen, taču pēc būtības dabisko zālāju veidos, to sugu sastāvā un struktūrā nekas nav mainījies, tāpēc dati ir izmantojami. Šie dati izmantoti arī, izstrādājot bioloģiski vērtīgo zālāju ražības klases, kas savukārt kā viens no kritērijiem tiek izmantots atbalsta maksājumu diferencēšanā un</w:t>
      </w:r>
      <w:r w:rsidR="00C02A67" w:rsidRPr="00710B71">
        <w:rPr>
          <w:rFonts w:ascii="Times New Roman" w:hAnsi="Times New Roman" w:cs="Times New Roman"/>
          <w:color w:val="000000"/>
          <w:lang w:val="lv-LV"/>
        </w:rPr>
        <w:t xml:space="preserve"> ir</w:t>
      </w:r>
      <w:r w:rsidRPr="00710B71">
        <w:rPr>
          <w:rFonts w:ascii="Times New Roman" w:hAnsi="Times New Roman" w:cs="Times New Roman"/>
          <w:color w:val="000000"/>
          <w:lang w:val="lv-LV"/>
        </w:rPr>
        <w:t xml:space="preserve"> iestrādāti Ministru kab</w:t>
      </w:r>
      <w:r w:rsidR="00C02A67" w:rsidRPr="00710B71">
        <w:rPr>
          <w:rFonts w:ascii="Times New Roman" w:hAnsi="Times New Roman" w:cs="Times New Roman"/>
          <w:color w:val="000000"/>
          <w:lang w:val="lv-LV"/>
        </w:rPr>
        <w:t>ineta 07.04.2015 noteikumos Nr.</w:t>
      </w:r>
      <w:r w:rsidRPr="00710B71">
        <w:rPr>
          <w:rFonts w:ascii="Times New Roman" w:hAnsi="Times New Roman" w:cs="Times New Roman"/>
          <w:color w:val="000000"/>
          <w:lang w:val="lv-LV"/>
        </w:rPr>
        <w:t>171 “Noteikumi par valsts un Eiropas Savienības atbalsta piešķiršanu, administrēšanu un uzraudzību vides, klimata un lauku ainavas uzlabošanai 2014.–2020. gada plānošanas periodā”. Ražības klašu noteikšanas metodika plašāk izskaidrota Latvijas valsts agrārās ekonomikas institūta atskaitē (LVAEI, 2014)</w:t>
      </w:r>
      <w:r w:rsidRPr="00710B71">
        <w:rPr>
          <w:rStyle w:val="FootnoteAnchor"/>
          <w:rFonts w:ascii="Times New Roman" w:hAnsi="Times New Roman" w:cs="Times New Roman"/>
          <w:color w:val="000000"/>
          <w:vertAlign w:val="baseline"/>
          <w:lang w:val="lv-LV"/>
        </w:rPr>
        <w:t>. Izmantoti siena ražas dati no zālāju biotopu apsaimniekošanas vadlīnijām (Rūsiņa</w:t>
      </w:r>
      <w:r w:rsidR="00C02A67" w:rsidRPr="00710B71">
        <w:rPr>
          <w:rStyle w:val="FootnoteAnchor"/>
          <w:rFonts w:ascii="Times New Roman" w:hAnsi="Times New Roman" w:cs="Times New Roman"/>
          <w:color w:val="000000"/>
          <w:vertAlign w:val="baseline"/>
          <w:lang w:val="lv-LV"/>
        </w:rPr>
        <w:t>,</w:t>
      </w:r>
      <w:r w:rsidRPr="00710B71">
        <w:rPr>
          <w:rStyle w:val="FootnoteAnchor"/>
          <w:rFonts w:ascii="Times New Roman" w:hAnsi="Times New Roman" w:cs="Times New Roman"/>
          <w:color w:val="000000"/>
          <w:vertAlign w:val="baseline"/>
          <w:lang w:val="lv-LV"/>
        </w:rPr>
        <w:t xml:space="preserve"> (</w:t>
      </w:r>
      <w:proofErr w:type="spellStart"/>
      <w:r w:rsidRPr="00710B71">
        <w:rPr>
          <w:rStyle w:val="FootnoteAnchor"/>
          <w:rFonts w:ascii="Times New Roman" w:hAnsi="Times New Roman" w:cs="Times New Roman"/>
          <w:color w:val="000000"/>
          <w:vertAlign w:val="baseline"/>
          <w:lang w:val="lv-LV"/>
        </w:rPr>
        <w:t>red</w:t>
      </w:r>
      <w:proofErr w:type="spellEnd"/>
      <w:r w:rsidRPr="00710B71">
        <w:rPr>
          <w:rStyle w:val="FootnoteAnchor"/>
          <w:rFonts w:ascii="Times New Roman" w:hAnsi="Times New Roman" w:cs="Times New Roman"/>
          <w:color w:val="000000"/>
          <w:vertAlign w:val="baseline"/>
          <w:lang w:val="lv-LV"/>
        </w:rPr>
        <w:t>.)</w:t>
      </w:r>
      <w:r w:rsidR="00C02A67" w:rsidRPr="00710B71">
        <w:rPr>
          <w:rStyle w:val="FootnoteAnchor"/>
          <w:rFonts w:ascii="Times New Roman" w:hAnsi="Times New Roman" w:cs="Times New Roman"/>
          <w:color w:val="000000"/>
          <w:vertAlign w:val="baseline"/>
          <w:lang w:val="lv-LV"/>
        </w:rPr>
        <w:t> </w:t>
      </w:r>
      <w:r w:rsidRPr="00710B71">
        <w:rPr>
          <w:rStyle w:val="FootnoteAnchor"/>
          <w:rFonts w:ascii="Times New Roman" w:hAnsi="Times New Roman" w:cs="Times New Roman"/>
          <w:color w:val="000000"/>
          <w:vertAlign w:val="baseline"/>
          <w:lang w:val="lv-LV"/>
        </w:rPr>
        <w:t xml:space="preserve">2017). </w:t>
      </w:r>
      <w:r w:rsidR="00C02A67" w:rsidRPr="00710B71">
        <w:rPr>
          <w:rFonts w:ascii="Times New Roman" w:hAnsi="Times New Roman" w:cs="Times New Roman"/>
          <w:color w:val="000000"/>
          <w:lang w:val="lv-LV"/>
        </w:rPr>
        <w:t>S</w:t>
      </w:r>
      <w:r w:rsidRPr="00710B71">
        <w:rPr>
          <w:rFonts w:ascii="Times New Roman" w:hAnsi="Times New Roman" w:cs="Times New Roman"/>
          <w:color w:val="000000"/>
          <w:lang w:val="lv-LV"/>
        </w:rPr>
        <w:t xml:space="preserve">iena ražas noteikšanā </w:t>
      </w:r>
      <w:r w:rsidR="00C02A67" w:rsidRPr="00710B71">
        <w:rPr>
          <w:rFonts w:ascii="Times New Roman" w:hAnsi="Times New Roman" w:cs="Times New Roman"/>
          <w:color w:val="000000"/>
          <w:lang w:val="lv-LV"/>
        </w:rPr>
        <w:t xml:space="preserve">papildus </w:t>
      </w:r>
      <w:r w:rsidRPr="00710B71">
        <w:rPr>
          <w:rFonts w:ascii="Times New Roman" w:hAnsi="Times New Roman" w:cs="Times New Roman"/>
          <w:color w:val="000000"/>
          <w:lang w:val="lv-LV"/>
        </w:rPr>
        <w:t>izmantoti relatīvi neseni Igaunijā veikti pētījumi</w:t>
      </w:r>
      <w:r w:rsidR="00C02A67" w:rsidRPr="00710B71">
        <w:rPr>
          <w:rFonts w:ascii="Times New Roman" w:hAnsi="Times New Roman" w:cs="Times New Roman"/>
          <w:color w:val="000000"/>
          <w:lang w:val="lv-LV"/>
        </w:rPr>
        <w:t xml:space="preserve"> (</w:t>
      </w:r>
      <w:proofErr w:type="spellStart"/>
      <w:r w:rsidRPr="00710B71">
        <w:rPr>
          <w:rFonts w:ascii="Times New Roman" w:hAnsi="Times New Roman" w:cs="Times New Roman"/>
          <w:color w:val="000000"/>
          <w:lang w:val="lv-LV"/>
        </w:rPr>
        <w:t>Heinsoo</w:t>
      </w:r>
      <w:proofErr w:type="spellEnd"/>
      <w:r w:rsidRPr="00710B71">
        <w:rPr>
          <w:rFonts w:ascii="Times New Roman" w:hAnsi="Times New Roman" w:cs="Times New Roman"/>
          <w:color w:val="000000"/>
          <w:lang w:val="lv-LV"/>
        </w:rPr>
        <w:t xml:space="preserve"> </w:t>
      </w:r>
      <w:proofErr w:type="spellStart"/>
      <w:r w:rsidRPr="00710B71">
        <w:rPr>
          <w:rFonts w:ascii="Times New Roman" w:hAnsi="Times New Roman" w:cs="Times New Roman"/>
          <w:color w:val="000000"/>
          <w:lang w:val="lv-LV"/>
        </w:rPr>
        <w:t>et</w:t>
      </w:r>
      <w:proofErr w:type="spellEnd"/>
      <w:r w:rsidRPr="00710B71">
        <w:rPr>
          <w:rFonts w:ascii="Times New Roman" w:hAnsi="Times New Roman" w:cs="Times New Roman"/>
          <w:color w:val="000000"/>
          <w:lang w:val="lv-LV"/>
        </w:rPr>
        <w:t xml:space="preserve"> </w:t>
      </w:r>
      <w:proofErr w:type="spellStart"/>
      <w:r w:rsidRPr="00710B71">
        <w:rPr>
          <w:rFonts w:ascii="Times New Roman" w:hAnsi="Times New Roman" w:cs="Times New Roman"/>
          <w:color w:val="000000"/>
          <w:lang w:val="lv-LV"/>
        </w:rPr>
        <w:t>al</w:t>
      </w:r>
      <w:proofErr w:type="spellEnd"/>
      <w:r w:rsidRPr="00710B71">
        <w:rPr>
          <w:rFonts w:ascii="Times New Roman" w:hAnsi="Times New Roman" w:cs="Times New Roman"/>
          <w:color w:val="000000"/>
          <w:lang w:val="lv-LV"/>
        </w:rPr>
        <w:t xml:space="preserve">. (2010), </w:t>
      </w:r>
      <w:proofErr w:type="spellStart"/>
      <w:r w:rsidRPr="00710B71">
        <w:rPr>
          <w:rFonts w:ascii="Times New Roman" w:hAnsi="Times New Roman" w:cs="Times New Roman"/>
          <w:color w:val="000000"/>
          <w:lang w:val="lv-LV"/>
        </w:rPr>
        <w:t>Melts</w:t>
      </w:r>
      <w:proofErr w:type="spellEnd"/>
      <w:r w:rsidRPr="00710B71">
        <w:rPr>
          <w:rFonts w:ascii="Times New Roman" w:hAnsi="Times New Roman" w:cs="Times New Roman"/>
          <w:color w:val="000000"/>
          <w:lang w:val="lv-LV"/>
        </w:rPr>
        <w:t xml:space="preserve"> (2014)</w:t>
      </w:r>
      <w:r w:rsidR="00C02A67" w:rsidRPr="00710B71">
        <w:rPr>
          <w:rFonts w:ascii="Times New Roman" w:hAnsi="Times New Roman" w:cs="Times New Roman"/>
          <w:color w:val="000000"/>
          <w:lang w:val="lv-LV"/>
        </w:rPr>
        <w:t>)</w:t>
      </w:r>
      <w:r w:rsidRPr="00710B71">
        <w:rPr>
          <w:rFonts w:ascii="Times New Roman" w:hAnsi="Times New Roman" w:cs="Times New Roman"/>
          <w:color w:val="000000"/>
          <w:lang w:val="lv-LV"/>
        </w:rPr>
        <w:t>.</w:t>
      </w:r>
    </w:p>
    <w:p w:rsidR="00FF2CBF" w:rsidRPr="00710B71" w:rsidRDefault="003B07F4">
      <w:pPr>
        <w:spacing w:line="276" w:lineRule="auto"/>
        <w:ind w:firstLine="567"/>
        <w:jc w:val="both"/>
        <w:rPr>
          <w:rFonts w:ascii="Times New Roman" w:hAnsi="Times New Roman" w:cs="Times New Roman"/>
          <w:lang w:val="lv-LV"/>
        </w:rPr>
      </w:pPr>
      <w:r w:rsidRPr="00710B71">
        <w:rPr>
          <w:rFonts w:ascii="Times New Roman" w:hAnsi="Times New Roman" w:cs="Times New Roman"/>
          <w:color w:val="000000"/>
          <w:lang w:val="lv-LV"/>
        </w:rPr>
        <w:t xml:space="preserve">Šajā gadījumā, izstrādājot </w:t>
      </w:r>
      <w:r w:rsidR="00F5082B">
        <w:rPr>
          <w:rFonts w:ascii="Times New Roman" w:hAnsi="Times New Roman" w:cs="Times New Roman"/>
          <w:color w:val="000000"/>
          <w:lang w:val="lv-LV"/>
        </w:rPr>
        <w:t>rādītāj</w:t>
      </w:r>
      <w:r w:rsidRPr="00710B71">
        <w:rPr>
          <w:rFonts w:ascii="Times New Roman" w:hAnsi="Times New Roman" w:cs="Times New Roman"/>
          <w:color w:val="000000"/>
          <w:lang w:val="lv-LV"/>
        </w:rPr>
        <w:t>u lapu, par sienu uzskatīta lopbarībā izmantojama sausa (izkaltēta) zāles biomasa, ko veido galvenokārt graudzāles (izņemot niedres, ja tās dominē), grīšļi, dažādi platlapji. Par lopbarībā derīgu sienu šajā gadījumā neuzskat</w:t>
      </w:r>
      <w:r w:rsidR="000113F8" w:rsidRPr="00710B71">
        <w:rPr>
          <w:rFonts w:ascii="Times New Roman" w:hAnsi="Times New Roman" w:cs="Times New Roman"/>
          <w:color w:val="000000"/>
          <w:lang w:val="lv-LV"/>
        </w:rPr>
        <w:t>a</w:t>
      </w:r>
      <w:r w:rsidRPr="00710B71">
        <w:rPr>
          <w:rFonts w:ascii="Times New Roman" w:hAnsi="Times New Roman" w:cs="Times New Roman"/>
          <w:color w:val="000000"/>
          <w:lang w:val="lv-LV"/>
        </w:rPr>
        <w:t xml:space="preserve"> jebkād</w:t>
      </w:r>
      <w:r w:rsidR="000113F8" w:rsidRPr="00710B71">
        <w:rPr>
          <w:rFonts w:ascii="Times New Roman" w:hAnsi="Times New Roman" w:cs="Times New Roman"/>
          <w:color w:val="000000"/>
          <w:lang w:val="lv-LV"/>
        </w:rPr>
        <w:t>u</w:t>
      </w:r>
      <w:r w:rsidRPr="00710B71">
        <w:rPr>
          <w:rFonts w:ascii="Times New Roman" w:hAnsi="Times New Roman" w:cs="Times New Roman"/>
          <w:color w:val="000000"/>
          <w:lang w:val="lv-LV"/>
        </w:rPr>
        <w:t xml:space="preserve"> augu biomas</w:t>
      </w:r>
      <w:r w:rsidR="000113F8" w:rsidRPr="00710B71">
        <w:rPr>
          <w:rFonts w:ascii="Times New Roman" w:hAnsi="Times New Roman" w:cs="Times New Roman"/>
          <w:color w:val="000000"/>
          <w:lang w:val="lv-LV"/>
        </w:rPr>
        <w:t xml:space="preserve">u, </w:t>
      </w:r>
      <w:r w:rsidRPr="00710B71">
        <w:rPr>
          <w:rFonts w:ascii="Times New Roman" w:hAnsi="Times New Roman" w:cs="Times New Roman"/>
          <w:color w:val="000000"/>
          <w:lang w:val="lv-LV"/>
        </w:rPr>
        <w:t xml:space="preserve">piemēram, “tīras” niedres vai citas ekspansīvās sugas (tīruma usne, kosas u. c.), kas raksturīgas zālājiem stipri degradētā stāvoklī, meža zemsedze, virsājos pļaujot iegūstamā biomasa. Virsājos, piekrastes kāpu un dažādos mitrāju biotopos, ezeru krastos, mežos, avotu purvos daudzviet, trūkstot vieglāk pieejamām un zāles biomasas ziņā ražīgākām platībām, agrāk ekstensīvi ganīti lopi, tātad ir iegūta lopbarība. Tomēr šajā gadījumā tiek aprēķināta lopbarībā izmantojamā siena, nevis ganībās augošās zāles kā lopbarības vērtība. Mūsdienās, izmantojot pašlaik plaši pielietotās siena ieguves metodes, šādās vietās praktiski siena ieguve ir gandrīz neiespējama vai ļoti dārga (neatmaksājas), tāpēc šeit pieņemts, ka augšminētajos ne-zālāju biotopos sienu iegūt nevar. Tomēr vērtējumā, piešķirot </w:t>
      </w:r>
      <w:r w:rsidR="00F5082B">
        <w:rPr>
          <w:rFonts w:ascii="Times New Roman" w:hAnsi="Times New Roman" w:cs="Times New Roman"/>
          <w:color w:val="000000"/>
          <w:lang w:val="lv-LV"/>
        </w:rPr>
        <w:t>rādītāj</w:t>
      </w:r>
      <w:r w:rsidRPr="00710B71">
        <w:rPr>
          <w:rFonts w:ascii="Times New Roman" w:hAnsi="Times New Roman" w:cs="Times New Roman"/>
          <w:color w:val="000000"/>
          <w:lang w:val="lv-LV"/>
        </w:rPr>
        <w:t xml:space="preserve">a vērtību, iekļauti arī daži ne-zālāju biotopi (pelēkās kāpas, kur parasti var relatīvi viegli piekļūt ar pļaušanas tehniku, un mitras </w:t>
      </w:r>
      <w:proofErr w:type="spellStart"/>
      <w:r w:rsidRPr="00710B71">
        <w:rPr>
          <w:rFonts w:ascii="Times New Roman" w:hAnsi="Times New Roman" w:cs="Times New Roman"/>
          <w:color w:val="000000"/>
          <w:lang w:val="lv-LV"/>
        </w:rPr>
        <w:t>starpkāpu</w:t>
      </w:r>
      <w:proofErr w:type="spellEnd"/>
      <w:r w:rsidRPr="00710B71">
        <w:rPr>
          <w:rFonts w:ascii="Times New Roman" w:hAnsi="Times New Roman" w:cs="Times New Roman"/>
          <w:color w:val="000000"/>
          <w:lang w:val="lv-LV"/>
        </w:rPr>
        <w:t xml:space="preserve"> ieplakas – daļa šo platību vēsturiski izmantotas kā zālāji un joprojām var tikt izmantotas lopbarības ieguvei). Vērtējumā ir iekļauti kaļķaini zāļu purvi, kas </w:t>
      </w:r>
      <w:r w:rsidR="000113F8" w:rsidRPr="00710B71">
        <w:rPr>
          <w:rFonts w:ascii="Times New Roman" w:hAnsi="Times New Roman" w:cs="Times New Roman"/>
          <w:color w:val="000000"/>
          <w:lang w:val="lv-LV"/>
        </w:rPr>
        <w:t xml:space="preserve">ir </w:t>
      </w:r>
      <w:r w:rsidRPr="00710B71">
        <w:rPr>
          <w:rFonts w:ascii="Times New Roman" w:hAnsi="Times New Roman" w:cs="Times New Roman"/>
          <w:color w:val="000000"/>
          <w:lang w:val="lv-LV"/>
        </w:rPr>
        <w:t>izmanto</w:t>
      </w:r>
      <w:r w:rsidR="000113F8" w:rsidRPr="00710B71">
        <w:rPr>
          <w:rFonts w:ascii="Times New Roman" w:hAnsi="Times New Roman" w:cs="Times New Roman"/>
          <w:color w:val="000000"/>
          <w:lang w:val="lv-LV"/>
        </w:rPr>
        <w:t>jami</w:t>
      </w:r>
      <w:r w:rsidRPr="00710B71">
        <w:rPr>
          <w:rFonts w:ascii="Times New Roman" w:hAnsi="Times New Roman" w:cs="Times New Roman"/>
          <w:color w:val="000000"/>
          <w:lang w:val="lv-LV"/>
        </w:rPr>
        <w:t xml:space="preserve"> siena ieguvei un šajā aspektā ir ļoti līdzīgi purvainām, slapjām pļavām. Pieņemts, ka šajos biotopos sienu var iegūt, bet to ražība ir ļoti zema – zemāka nekā mazražīgos, nabadzīgās augsnēs sastopamos zālāju biotopos.</w:t>
      </w:r>
    </w:p>
    <w:p w:rsidR="00FF2CBF" w:rsidRPr="00710B71" w:rsidRDefault="003B07F4">
      <w:pPr>
        <w:spacing w:line="276" w:lineRule="auto"/>
        <w:ind w:firstLine="567"/>
        <w:jc w:val="both"/>
        <w:rPr>
          <w:rFonts w:ascii="Times New Roman" w:hAnsi="Times New Roman" w:cs="Times New Roman"/>
          <w:lang w:val="lv-LV"/>
        </w:rPr>
      </w:pPr>
      <w:r w:rsidRPr="00710B71">
        <w:rPr>
          <w:rFonts w:ascii="Times New Roman" w:hAnsi="Times New Roman" w:cs="Times New Roman"/>
          <w:color w:val="000000"/>
          <w:lang w:val="lv-LV"/>
        </w:rPr>
        <w:t>Siena ražības sadalījums pa biotopu veidiem un atbilstošais vērtējums ballēs biotopam labā stāvoklī un degradētā stāvoklī sniegts 1. tabulā. Ba</w:t>
      </w:r>
      <w:r w:rsidR="000113F8" w:rsidRPr="00710B71">
        <w:rPr>
          <w:rFonts w:ascii="Times New Roman" w:hAnsi="Times New Roman" w:cs="Times New Roman"/>
          <w:color w:val="000000"/>
          <w:lang w:val="lv-LV"/>
        </w:rPr>
        <w:t>ll</w:t>
      </w:r>
      <w:r w:rsidRPr="00710B71">
        <w:rPr>
          <w:rFonts w:ascii="Times New Roman" w:hAnsi="Times New Roman" w:cs="Times New Roman"/>
          <w:color w:val="000000"/>
          <w:lang w:val="lv-LV"/>
        </w:rPr>
        <w:t>u piešķiršanas apsvērumi un daži izņēmumi paskaidroti tālākajā tekstā.</w:t>
      </w:r>
    </w:p>
    <w:p w:rsidR="00FF2CBF" w:rsidRPr="00710B71" w:rsidRDefault="00FF2CBF">
      <w:pPr>
        <w:ind w:firstLine="624"/>
        <w:jc w:val="both"/>
        <w:rPr>
          <w:rFonts w:ascii="Times New Roman" w:hAnsi="Times New Roman" w:cs="Times New Roman"/>
          <w:color w:val="CE181E"/>
          <w:lang w:val="lv-LV"/>
        </w:rPr>
      </w:pPr>
    </w:p>
    <w:p w:rsidR="003B07F4" w:rsidRPr="00710B71" w:rsidRDefault="003B07F4">
      <w:pPr>
        <w:rPr>
          <w:rFonts w:ascii="Times New Roman" w:hAnsi="Times New Roman" w:cs="Times New Roman"/>
          <w:color w:val="000000"/>
          <w:lang w:val="lv-LV"/>
        </w:rPr>
      </w:pPr>
      <w:r w:rsidRPr="00710B71">
        <w:rPr>
          <w:rFonts w:ascii="Times New Roman" w:hAnsi="Times New Roman" w:cs="Times New Roman"/>
          <w:color w:val="000000"/>
          <w:lang w:val="lv-LV"/>
        </w:rPr>
        <w:br w:type="page"/>
      </w:r>
    </w:p>
    <w:p w:rsidR="00FF2CBF" w:rsidRPr="00710B71" w:rsidRDefault="003B07F4">
      <w:pPr>
        <w:spacing w:after="113"/>
        <w:jc w:val="both"/>
        <w:rPr>
          <w:rFonts w:ascii="Times New Roman" w:hAnsi="Times New Roman" w:cs="Times New Roman"/>
          <w:lang w:val="lv-LV"/>
        </w:rPr>
      </w:pPr>
      <w:r w:rsidRPr="00710B71">
        <w:rPr>
          <w:rFonts w:ascii="Times New Roman" w:hAnsi="Times New Roman" w:cs="Times New Roman"/>
          <w:color w:val="000000"/>
          <w:lang w:val="lv-LV"/>
        </w:rPr>
        <w:lastRenderedPageBreak/>
        <w:t xml:space="preserve">1. tabula. Eiropas Savienības nozīmes zālāju, kāpu un krūmāju biotopu sadalījums ražības klasēs un to atbilstība ekosistēmu pakalpojumu vērtībai. </w:t>
      </w:r>
    </w:p>
    <w:tbl>
      <w:tblPr>
        <w:tblW w:w="9580" w:type="dxa"/>
        <w:tblBorders>
          <w:top w:val="single" w:sz="2" w:space="0" w:color="000000"/>
          <w:left w:val="single" w:sz="2" w:space="0" w:color="000000"/>
          <w:bottom w:val="single" w:sz="2" w:space="0" w:color="000000"/>
          <w:insideH w:val="single" w:sz="2" w:space="0" w:color="000000"/>
        </w:tblBorders>
        <w:tblLayout w:type="fixed"/>
        <w:tblCellMar>
          <w:top w:w="28" w:type="dxa"/>
          <w:left w:w="25" w:type="dxa"/>
          <w:bottom w:w="28" w:type="dxa"/>
          <w:right w:w="28" w:type="dxa"/>
        </w:tblCellMar>
        <w:tblLook w:val="0000" w:firstRow="0" w:lastRow="0" w:firstColumn="0" w:lastColumn="0" w:noHBand="0" w:noVBand="0"/>
      </w:tblPr>
      <w:tblGrid>
        <w:gridCol w:w="4278"/>
        <w:gridCol w:w="1701"/>
        <w:gridCol w:w="1134"/>
        <w:gridCol w:w="1134"/>
        <w:gridCol w:w="1333"/>
      </w:tblGrid>
      <w:tr w:rsidR="00FF2CBF" w:rsidRPr="00710B71" w:rsidTr="00710B71">
        <w:tc>
          <w:tcPr>
            <w:tcW w:w="4278" w:type="dxa"/>
            <w:tcBorders>
              <w:top w:val="single" w:sz="2" w:space="0" w:color="000000"/>
              <w:left w:val="single" w:sz="2" w:space="0" w:color="000000"/>
              <w:bottom w:val="single" w:sz="2" w:space="0" w:color="000000"/>
            </w:tcBorders>
            <w:shd w:val="clear" w:color="auto" w:fill="FFFFFF"/>
            <w:vAlign w:val="center"/>
          </w:tcPr>
          <w:p w:rsidR="00FF2CBF" w:rsidRPr="00710B71" w:rsidRDefault="003B07F4">
            <w:pPr>
              <w:pStyle w:val="TableContents"/>
              <w:ind w:left="170"/>
              <w:rPr>
                <w:rFonts w:ascii="Times New Roman" w:hAnsi="Times New Roman" w:cs="Times New Roman"/>
              </w:rPr>
            </w:pPr>
            <w:r w:rsidRPr="00710B71">
              <w:rPr>
                <w:rFonts w:ascii="Times New Roman" w:hAnsi="Times New Roman" w:cs="Times New Roman"/>
                <w:b/>
                <w:bCs/>
                <w:color w:val="000000"/>
                <w:lang w:val="lv-LV"/>
              </w:rPr>
              <w:t>Eiropas Savienības aizsargājamo biotopu kodi un nosaukumi*</w:t>
            </w:r>
          </w:p>
        </w:tc>
        <w:tc>
          <w:tcPr>
            <w:tcW w:w="1701" w:type="dxa"/>
            <w:tcBorders>
              <w:top w:val="single" w:sz="2" w:space="0" w:color="000000"/>
              <w:left w:val="single" w:sz="2" w:space="0" w:color="000000"/>
              <w:bottom w:val="single" w:sz="2" w:space="0" w:color="000000"/>
            </w:tcBorders>
            <w:shd w:val="clear" w:color="auto" w:fill="FFFFFF"/>
            <w:vAlign w:val="center"/>
          </w:tcPr>
          <w:p w:rsidR="00FF2CBF" w:rsidRPr="00710B71" w:rsidRDefault="003B07F4" w:rsidP="00710B71">
            <w:pPr>
              <w:pStyle w:val="TableContents"/>
              <w:ind w:left="113"/>
              <w:jc w:val="center"/>
              <w:rPr>
                <w:rFonts w:ascii="Times New Roman" w:hAnsi="Times New Roman" w:cs="Times New Roman"/>
              </w:rPr>
            </w:pPr>
            <w:r w:rsidRPr="00710B71">
              <w:rPr>
                <w:rFonts w:ascii="Times New Roman" w:hAnsi="Times New Roman" w:cs="Times New Roman"/>
                <w:b/>
                <w:bCs/>
                <w:color w:val="000000"/>
                <w:lang w:val="lv-LV"/>
              </w:rPr>
              <w:t>Siena (lopbarībā izmantojamas zāles biomasas sausnas) vidējā raža (t/ha), pēc literatūras</w:t>
            </w:r>
            <w:r w:rsidR="00710B71" w:rsidRPr="00E53CEF">
              <w:rPr>
                <w:rStyle w:val="FootnoteReference"/>
                <w:rFonts w:cs="Calibri Light"/>
                <w:spacing w:val="-2"/>
              </w:rPr>
              <w:footnoteReference w:id="1"/>
            </w:r>
          </w:p>
        </w:tc>
        <w:tc>
          <w:tcPr>
            <w:tcW w:w="1134" w:type="dxa"/>
            <w:tcBorders>
              <w:top w:val="single" w:sz="2" w:space="0" w:color="000000"/>
              <w:left w:val="single" w:sz="2" w:space="0" w:color="000000"/>
              <w:bottom w:val="single" w:sz="2" w:space="0" w:color="000000"/>
            </w:tcBorders>
            <w:shd w:val="clear" w:color="auto" w:fill="FFFFFF"/>
            <w:vAlign w:val="center"/>
          </w:tcPr>
          <w:p w:rsidR="00FF2CBF" w:rsidRPr="00710B71" w:rsidRDefault="003B07F4">
            <w:pPr>
              <w:pStyle w:val="TableContents"/>
              <w:ind w:left="113"/>
              <w:jc w:val="center"/>
              <w:rPr>
                <w:rFonts w:ascii="Times New Roman" w:hAnsi="Times New Roman" w:cs="Times New Roman"/>
              </w:rPr>
            </w:pPr>
            <w:r w:rsidRPr="00710B71">
              <w:rPr>
                <w:rFonts w:ascii="Times New Roman" w:hAnsi="Times New Roman" w:cs="Times New Roman"/>
                <w:b/>
                <w:bCs/>
              </w:rPr>
              <w:t>E</w:t>
            </w:r>
            <w:r w:rsidRPr="00710B71">
              <w:rPr>
                <w:rFonts w:ascii="Times New Roman" w:hAnsi="Times New Roman" w:cs="Times New Roman"/>
                <w:b/>
                <w:bCs/>
                <w:lang w:val="lv-LV"/>
              </w:rPr>
              <w:t xml:space="preserve">P </w:t>
            </w:r>
            <w:proofErr w:type="spellStart"/>
            <w:r w:rsidRPr="00710B71">
              <w:rPr>
                <w:rFonts w:ascii="Times New Roman" w:hAnsi="Times New Roman" w:cs="Times New Roman"/>
                <w:b/>
                <w:bCs/>
                <w:lang w:val="lv-LV"/>
              </w:rPr>
              <w:t>novēr</w:t>
            </w:r>
            <w:r w:rsidR="00710B71">
              <w:rPr>
                <w:rFonts w:ascii="Times New Roman" w:hAnsi="Times New Roman" w:cs="Times New Roman"/>
                <w:b/>
                <w:bCs/>
                <w:lang w:val="lv-LV"/>
              </w:rPr>
              <w:t>-</w:t>
            </w:r>
            <w:r w:rsidRPr="00710B71">
              <w:rPr>
                <w:rFonts w:ascii="Times New Roman" w:hAnsi="Times New Roman" w:cs="Times New Roman"/>
                <w:b/>
                <w:bCs/>
                <w:lang w:val="lv-LV"/>
              </w:rPr>
              <w:t>tējums</w:t>
            </w:r>
            <w:proofErr w:type="spellEnd"/>
            <w:r w:rsidRPr="00710B71">
              <w:rPr>
                <w:rFonts w:ascii="Times New Roman" w:hAnsi="Times New Roman" w:cs="Times New Roman"/>
                <w:b/>
                <w:bCs/>
                <w:lang w:val="lv-LV"/>
              </w:rPr>
              <w:t xml:space="preserve"> ballēs</w:t>
            </w:r>
            <w:r w:rsidR="0090053F" w:rsidRPr="00710B71">
              <w:rPr>
                <w:rFonts w:ascii="Times New Roman" w:hAnsi="Times New Roman" w:cs="Times New Roman"/>
                <w:b/>
                <w:bCs/>
                <w:lang w:val="lv-LV"/>
              </w:rPr>
              <w:t xml:space="preserve"> </w:t>
            </w:r>
            <w:r w:rsidRPr="00710B71">
              <w:rPr>
                <w:rFonts w:ascii="Times New Roman" w:hAnsi="Times New Roman" w:cs="Times New Roman"/>
                <w:b/>
                <w:bCs/>
                <w:lang w:val="lv-LV"/>
              </w:rPr>
              <w:t>(ja biotops ir labā stāvoklī)</w:t>
            </w:r>
          </w:p>
        </w:tc>
        <w:tc>
          <w:tcPr>
            <w:tcW w:w="1134" w:type="dxa"/>
            <w:tcBorders>
              <w:top w:val="single" w:sz="2" w:space="0" w:color="000000"/>
              <w:left w:val="single" w:sz="2" w:space="0" w:color="000000"/>
              <w:bottom w:val="single" w:sz="2" w:space="0" w:color="000000"/>
            </w:tcBorders>
            <w:shd w:val="clear" w:color="auto" w:fill="FFFFFF"/>
            <w:vAlign w:val="center"/>
          </w:tcPr>
          <w:p w:rsidR="00FF2CBF" w:rsidRPr="00710B71" w:rsidRDefault="003B07F4">
            <w:pPr>
              <w:pStyle w:val="TableContents"/>
              <w:ind w:left="113"/>
              <w:jc w:val="center"/>
              <w:rPr>
                <w:rFonts w:ascii="Times New Roman" w:hAnsi="Times New Roman" w:cs="Times New Roman"/>
              </w:rPr>
            </w:pPr>
            <w:r w:rsidRPr="00710B71">
              <w:rPr>
                <w:rFonts w:ascii="Times New Roman" w:hAnsi="Times New Roman" w:cs="Times New Roman"/>
                <w:b/>
                <w:bCs/>
              </w:rPr>
              <w:t>E</w:t>
            </w:r>
            <w:r w:rsidRPr="00710B71">
              <w:rPr>
                <w:rFonts w:ascii="Times New Roman" w:hAnsi="Times New Roman" w:cs="Times New Roman"/>
                <w:b/>
                <w:bCs/>
                <w:lang w:val="lv-LV"/>
              </w:rPr>
              <w:t xml:space="preserve">P </w:t>
            </w:r>
            <w:proofErr w:type="spellStart"/>
            <w:r w:rsidRPr="00710B71">
              <w:rPr>
                <w:rFonts w:ascii="Times New Roman" w:hAnsi="Times New Roman" w:cs="Times New Roman"/>
                <w:b/>
                <w:bCs/>
                <w:lang w:val="lv-LV"/>
              </w:rPr>
              <w:t>novēr</w:t>
            </w:r>
            <w:r w:rsidR="00710B71">
              <w:rPr>
                <w:rFonts w:ascii="Times New Roman" w:hAnsi="Times New Roman" w:cs="Times New Roman"/>
                <w:b/>
                <w:bCs/>
                <w:lang w:val="lv-LV"/>
              </w:rPr>
              <w:t>-</w:t>
            </w:r>
            <w:r w:rsidRPr="00710B71">
              <w:rPr>
                <w:rFonts w:ascii="Times New Roman" w:hAnsi="Times New Roman" w:cs="Times New Roman"/>
                <w:b/>
                <w:bCs/>
                <w:lang w:val="lv-LV"/>
              </w:rPr>
              <w:t>tējums</w:t>
            </w:r>
            <w:proofErr w:type="spellEnd"/>
            <w:r w:rsidRPr="00710B71">
              <w:rPr>
                <w:rFonts w:ascii="Times New Roman" w:hAnsi="Times New Roman" w:cs="Times New Roman"/>
                <w:b/>
                <w:bCs/>
                <w:lang w:val="lv-LV"/>
              </w:rPr>
              <w:t xml:space="preserve"> ballēs</w:t>
            </w:r>
            <w:r w:rsidR="0090053F" w:rsidRPr="00710B71">
              <w:rPr>
                <w:rFonts w:ascii="Times New Roman" w:hAnsi="Times New Roman" w:cs="Times New Roman"/>
                <w:b/>
                <w:bCs/>
                <w:lang w:val="lv-LV"/>
              </w:rPr>
              <w:t xml:space="preserve"> </w:t>
            </w:r>
            <w:r w:rsidRPr="00710B71">
              <w:rPr>
                <w:rFonts w:ascii="Times New Roman" w:hAnsi="Times New Roman" w:cs="Times New Roman"/>
                <w:b/>
                <w:bCs/>
                <w:lang w:val="lv-LV"/>
              </w:rPr>
              <w:t>(ja biotops ir ļoti sliktā stāvoklī)</w:t>
            </w:r>
          </w:p>
        </w:tc>
        <w:tc>
          <w:tcPr>
            <w:tcW w:w="13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F2CBF" w:rsidRPr="00710B71" w:rsidRDefault="003B07F4">
            <w:pPr>
              <w:pStyle w:val="TableContents"/>
              <w:ind w:left="113"/>
              <w:jc w:val="center"/>
              <w:rPr>
                <w:rFonts w:ascii="Times New Roman" w:hAnsi="Times New Roman" w:cs="Times New Roman"/>
              </w:rPr>
            </w:pPr>
            <w:r w:rsidRPr="00710B71">
              <w:rPr>
                <w:rFonts w:ascii="Times New Roman" w:hAnsi="Times New Roman" w:cs="Times New Roman"/>
                <w:b/>
                <w:bCs/>
              </w:rPr>
              <w:t>E</w:t>
            </w:r>
            <w:r w:rsidRPr="00710B71">
              <w:rPr>
                <w:rFonts w:ascii="Times New Roman" w:hAnsi="Times New Roman" w:cs="Times New Roman"/>
                <w:b/>
                <w:bCs/>
                <w:lang w:val="lv-LV"/>
              </w:rPr>
              <w:t>P novērtējums ballēs</w:t>
            </w:r>
            <w:r w:rsidR="0090053F" w:rsidRPr="00710B71">
              <w:rPr>
                <w:rFonts w:ascii="Times New Roman" w:hAnsi="Times New Roman" w:cs="Times New Roman"/>
                <w:b/>
                <w:bCs/>
                <w:lang w:val="lv-LV"/>
              </w:rPr>
              <w:t xml:space="preserve"> </w:t>
            </w:r>
            <w:r w:rsidRPr="00710B71">
              <w:rPr>
                <w:rFonts w:ascii="Times New Roman" w:hAnsi="Times New Roman" w:cs="Times New Roman"/>
                <w:b/>
                <w:bCs/>
                <w:lang w:val="lv-LV"/>
              </w:rPr>
              <w:t>(ja biotops ir vidēji labā vai daļēji atjaunotā stāvoklī)</w:t>
            </w:r>
          </w:p>
        </w:tc>
      </w:tr>
      <w:tr w:rsidR="00FF2CBF" w:rsidRPr="00710B71" w:rsidTr="00710B71">
        <w:tc>
          <w:tcPr>
            <w:tcW w:w="4278" w:type="dxa"/>
            <w:tcBorders>
              <w:top w:val="single" w:sz="2" w:space="0" w:color="000000"/>
              <w:left w:val="single" w:sz="2" w:space="0" w:color="000000"/>
              <w:bottom w:val="single" w:sz="2" w:space="0" w:color="000000"/>
            </w:tcBorders>
            <w:shd w:val="clear" w:color="auto" w:fill="FFFFFF"/>
          </w:tcPr>
          <w:p w:rsidR="00FF2CBF" w:rsidRPr="00710B71" w:rsidRDefault="003B07F4">
            <w:pPr>
              <w:pStyle w:val="TableContents"/>
              <w:ind w:left="170"/>
              <w:rPr>
                <w:rFonts w:ascii="Times New Roman" w:hAnsi="Times New Roman" w:cs="Times New Roman"/>
              </w:rPr>
            </w:pPr>
            <w:r w:rsidRPr="00710B71">
              <w:rPr>
                <w:rFonts w:ascii="Times New Roman" w:hAnsi="Times New Roman" w:cs="Times New Roman"/>
                <w:color w:val="000000"/>
                <w:lang w:val="lv-LV"/>
              </w:rPr>
              <w:t>6450 Palieņu zālāji</w:t>
            </w:r>
          </w:p>
          <w:p w:rsidR="00FF2CBF" w:rsidRPr="00710B71" w:rsidRDefault="003B07F4">
            <w:pPr>
              <w:pStyle w:val="TableContents"/>
              <w:ind w:left="170"/>
              <w:rPr>
                <w:rFonts w:ascii="Times New Roman" w:hAnsi="Times New Roman" w:cs="Times New Roman"/>
              </w:rPr>
            </w:pPr>
            <w:r w:rsidRPr="00710B71">
              <w:rPr>
                <w:rFonts w:ascii="Times New Roman" w:hAnsi="Times New Roman" w:cs="Times New Roman"/>
                <w:color w:val="000000"/>
                <w:lang w:val="lv-LV"/>
              </w:rPr>
              <w:t>1630* Piejūras zālāji</w:t>
            </w:r>
          </w:p>
        </w:tc>
        <w:tc>
          <w:tcPr>
            <w:tcW w:w="1701" w:type="dxa"/>
            <w:tcBorders>
              <w:top w:val="single" w:sz="2" w:space="0" w:color="000000"/>
              <w:left w:val="single" w:sz="2" w:space="0" w:color="000000"/>
              <w:bottom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color w:val="000000"/>
                <w:lang w:val="lv-LV"/>
              </w:rPr>
              <w:t>3,6 (1,5–5,7)</w:t>
            </w:r>
          </w:p>
        </w:tc>
        <w:tc>
          <w:tcPr>
            <w:tcW w:w="1134" w:type="dxa"/>
            <w:tcBorders>
              <w:top w:val="single" w:sz="2" w:space="0" w:color="000000"/>
              <w:left w:val="single" w:sz="2" w:space="0" w:color="000000"/>
              <w:bottom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rPr>
              <w:t>5</w:t>
            </w:r>
          </w:p>
        </w:tc>
        <w:tc>
          <w:tcPr>
            <w:tcW w:w="1134" w:type="dxa"/>
            <w:tcBorders>
              <w:top w:val="single" w:sz="2" w:space="0" w:color="000000"/>
              <w:left w:val="single" w:sz="2" w:space="0" w:color="000000"/>
              <w:bottom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rPr>
              <w:t>1</w:t>
            </w:r>
          </w:p>
        </w:tc>
        <w:tc>
          <w:tcPr>
            <w:tcW w:w="1333" w:type="dxa"/>
            <w:tcBorders>
              <w:top w:val="single" w:sz="2" w:space="0" w:color="000000"/>
              <w:left w:val="single" w:sz="2" w:space="0" w:color="000000"/>
              <w:bottom w:val="single" w:sz="2" w:space="0" w:color="000000"/>
              <w:right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rPr>
              <w:t>3</w:t>
            </w:r>
          </w:p>
        </w:tc>
      </w:tr>
      <w:tr w:rsidR="00FF2CBF" w:rsidRPr="00710B71" w:rsidTr="00710B71">
        <w:tc>
          <w:tcPr>
            <w:tcW w:w="4278" w:type="dxa"/>
            <w:tcBorders>
              <w:top w:val="single" w:sz="2" w:space="0" w:color="000000"/>
              <w:left w:val="single" w:sz="2" w:space="0" w:color="000000"/>
              <w:bottom w:val="single" w:sz="2" w:space="0" w:color="000000"/>
            </w:tcBorders>
            <w:shd w:val="clear" w:color="auto" w:fill="FFFFFF"/>
          </w:tcPr>
          <w:p w:rsidR="00FF2CBF" w:rsidRPr="00710B71" w:rsidRDefault="003B07F4">
            <w:pPr>
              <w:pStyle w:val="TableContents"/>
              <w:ind w:left="170"/>
              <w:rPr>
                <w:rFonts w:ascii="Times New Roman" w:hAnsi="Times New Roman" w:cs="Times New Roman"/>
              </w:rPr>
            </w:pPr>
            <w:r w:rsidRPr="00710B71">
              <w:rPr>
                <w:rFonts w:ascii="Times New Roman" w:hAnsi="Times New Roman" w:cs="Times New Roman"/>
                <w:color w:val="000000"/>
                <w:lang w:val="lv-LV"/>
              </w:rPr>
              <w:t>6510 Mēreni mitras pļavas</w:t>
            </w:r>
          </w:p>
        </w:tc>
        <w:tc>
          <w:tcPr>
            <w:tcW w:w="1701" w:type="dxa"/>
            <w:tcBorders>
              <w:top w:val="single" w:sz="2" w:space="0" w:color="000000"/>
              <w:left w:val="single" w:sz="2" w:space="0" w:color="000000"/>
              <w:bottom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rPr>
              <w:t>2,5 (1,3–4)</w:t>
            </w:r>
          </w:p>
        </w:tc>
        <w:tc>
          <w:tcPr>
            <w:tcW w:w="1134" w:type="dxa"/>
            <w:tcBorders>
              <w:top w:val="single" w:sz="2" w:space="0" w:color="000000"/>
              <w:left w:val="single" w:sz="2" w:space="0" w:color="000000"/>
              <w:bottom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rPr>
              <w:t>4</w:t>
            </w:r>
          </w:p>
        </w:tc>
        <w:tc>
          <w:tcPr>
            <w:tcW w:w="1134" w:type="dxa"/>
            <w:tcBorders>
              <w:top w:val="single" w:sz="2" w:space="0" w:color="000000"/>
              <w:left w:val="single" w:sz="2" w:space="0" w:color="000000"/>
              <w:bottom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rPr>
              <w:t>2</w:t>
            </w:r>
          </w:p>
        </w:tc>
        <w:tc>
          <w:tcPr>
            <w:tcW w:w="1333" w:type="dxa"/>
            <w:tcBorders>
              <w:top w:val="single" w:sz="2" w:space="0" w:color="000000"/>
              <w:left w:val="single" w:sz="2" w:space="0" w:color="000000"/>
              <w:bottom w:val="single" w:sz="2" w:space="0" w:color="000000"/>
              <w:right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rPr>
              <w:t>3</w:t>
            </w:r>
          </w:p>
        </w:tc>
      </w:tr>
      <w:tr w:rsidR="00FF2CBF" w:rsidRPr="00710B71" w:rsidTr="00710B71">
        <w:tc>
          <w:tcPr>
            <w:tcW w:w="4278" w:type="dxa"/>
            <w:tcBorders>
              <w:left w:val="single" w:sz="2" w:space="0" w:color="000000"/>
              <w:bottom w:val="single" w:sz="2" w:space="0" w:color="000000"/>
            </w:tcBorders>
            <w:shd w:val="clear" w:color="auto" w:fill="FFFFFF"/>
          </w:tcPr>
          <w:p w:rsidR="00FF2CBF" w:rsidRPr="00710B71" w:rsidRDefault="003B07F4">
            <w:pPr>
              <w:pStyle w:val="TableContents"/>
              <w:ind w:left="170"/>
              <w:rPr>
                <w:rFonts w:ascii="Times New Roman" w:hAnsi="Times New Roman" w:cs="Times New Roman"/>
              </w:rPr>
            </w:pPr>
            <w:r w:rsidRPr="00710B71">
              <w:rPr>
                <w:rFonts w:ascii="Times New Roman" w:hAnsi="Times New Roman" w:cs="Times New Roman"/>
                <w:color w:val="000000"/>
                <w:lang w:val="lv-LV"/>
              </w:rPr>
              <w:t>6410 Mitri zālāji periodiski izžūstošās augsnēs</w:t>
            </w:r>
          </w:p>
        </w:tc>
        <w:tc>
          <w:tcPr>
            <w:tcW w:w="1701" w:type="dxa"/>
            <w:tcBorders>
              <w:left w:val="single" w:sz="2" w:space="0" w:color="000000"/>
              <w:bottom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rPr>
              <w:t>1,25 (0,5–2)</w:t>
            </w:r>
          </w:p>
        </w:tc>
        <w:tc>
          <w:tcPr>
            <w:tcW w:w="1134" w:type="dxa"/>
            <w:tcBorders>
              <w:left w:val="single" w:sz="2" w:space="0" w:color="000000"/>
              <w:bottom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rPr>
              <w:t>3</w:t>
            </w:r>
          </w:p>
        </w:tc>
        <w:tc>
          <w:tcPr>
            <w:tcW w:w="1134" w:type="dxa"/>
            <w:tcBorders>
              <w:left w:val="single" w:sz="2" w:space="0" w:color="000000"/>
              <w:bottom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rPr>
              <w:t>2</w:t>
            </w:r>
          </w:p>
        </w:tc>
        <w:tc>
          <w:tcPr>
            <w:tcW w:w="1333" w:type="dxa"/>
            <w:tcBorders>
              <w:left w:val="single" w:sz="2" w:space="0" w:color="000000"/>
              <w:bottom w:val="single" w:sz="2" w:space="0" w:color="000000"/>
              <w:right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rPr>
              <w:t>2</w:t>
            </w:r>
          </w:p>
        </w:tc>
      </w:tr>
      <w:tr w:rsidR="00FF2CBF" w:rsidRPr="00710B71" w:rsidTr="00710B71">
        <w:tc>
          <w:tcPr>
            <w:tcW w:w="4278" w:type="dxa"/>
            <w:tcBorders>
              <w:left w:val="single" w:sz="2" w:space="0" w:color="000000"/>
              <w:bottom w:val="single" w:sz="2" w:space="0" w:color="000000"/>
            </w:tcBorders>
            <w:shd w:val="clear" w:color="auto" w:fill="FFFFFF"/>
          </w:tcPr>
          <w:p w:rsidR="00FF2CBF" w:rsidRPr="00710B71" w:rsidRDefault="003B07F4">
            <w:pPr>
              <w:pStyle w:val="TableContents"/>
              <w:ind w:left="170"/>
              <w:rPr>
                <w:rFonts w:ascii="Times New Roman" w:hAnsi="Times New Roman" w:cs="Times New Roman"/>
              </w:rPr>
            </w:pPr>
            <w:r w:rsidRPr="00710B71">
              <w:rPr>
                <w:rFonts w:ascii="Times New Roman" w:hAnsi="Times New Roman" w:cs="Times New Roman"/>
                <w:color w:val="000000"/>
                <w:lang w:val="lv-LV"/>
              </w:rPr>
              <w:t>6270* Sugām bagātas ganības un ganītas pļavas</w:t>
            </w:r>
          </w:p>
        </w:tc>
        <w:tc>
          <w:tcPr>
            <w:tcW w:w="1701" w:type="dxa"/>
            <w:tcBorders>
              <w:left w:val="single" w:sz="2" w:space="0" w:color="000000"/>
              <w:bottom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rPr>
              <w:t>1,25 (0,5–2)</w:t>
            </w:r>
          </w:p>
        </w:tc>
        <w:tc>
          <w:tcPr>
            <w:tcW w:w="1134" w:type="dxa"/>
            <w:tcBorders>
              <w:left w:val="single" w:sz="2" w:space="0" w:color="000000"/>
              <w:bottom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rPr>
              <w:t>3</w:t>
            </w:r>
          </w:p>
        </w:tc>
        <w:tc>
          <w:tcPr>
            <w:tcW w:w="1134" w:type="dxa"/>
            <w:tcBorders>
              <w:left w:val="single" w:sz="2" w:space="0" w:color="000000"/>
              <w:bottom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rPr>
              <w:t>2</w:t>
            </w:r>
          </w:p>
        </w:tc>
        <w:tc>
          <w:tcPr>
            <w:tcW w:w="1333" w:type="dxa"/>
            <w:tcBorders>
              <w:left w:val="single" w:sz="2" w:space="0" w:color="000000"/>
              <w:bottom w:val="single" w:sz="2" w:space="0" w:color="000000"/>
              <w:right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rPr>
              <w:t>3</w:t>
            </w:r>
          </w:p>
        </w:tc>
      </w:tr>
      <w:tr w:rsidR="00FF2CBF" w:rsidRPr="00710B71" w:rsidTr="00710B71">
        <w:tc>
          <w:tcPr>
            <w:tcW w:w="4278" w:type="dxa"/>
            <w:tcBorders>
              <w:top w:val="single" w:sz="2" w:space="0" w:color="000000"/>
              <w:left w:val="single" w:sz="2" w:space="0" w:color="000000"/>
              <w:bottom w:val="single" w:sz="2" w:space="0" w:color="000000"/>
            </w:tcBorders>
            <w:shd w:val="clear" w:color="auto" w:fill="FFFFFF"/>
          </w:tcPr>
          <w:p w:rsidR="00FF2CBF" w:rsidRPr="00710B71" w:rsidRDefault="003B07F4">
            <w:pPr>
              <w:pStyle w:val="TableContents"/>
              <w:ind w:left="170"/>
              <w:rPr>
                <w:rFonts w:ascii="Times New Roman" w:hAnsi="Times New Roman" w:cs="Times New Roman"/>
              </w:rPr>
            </w:pPr>
            <w:r w:rsidRPr="00710B71">
              <w:rPr>
                <w:rFonts w:ascii="Times New Roman" w:hAnsi="Times New Roman" w:cs="Times New Roman"/>
                <w:color w:val="000000"/>
                <w:lang w:val="lv-LV"/>
              </w:rPr>
              <w:t xml:space="preserve">7230 Kaļķaini zāļu purvi (ja ir kompleksā ar 7210* Dižās aslapes </w:t>
            </w:r>
            <w:proofErr w:type="spellStart"/>
            <w:r w:rsidRPr="00710B71">
              <w:rPr>
                <w:rFonts w:ascii="Times New Roman" w:hAnsi="Times New Roman" w:cs="Times New Roman"/>
                <w:i/>
                <w:iCs/>
                <w:color w:val="000000"/>
                <w:lang w:val="lv-LV"/>
              </w:rPr>
              <w:t>Cladium</w:t>
            </w:r>
            <w:proofErr w:type="spellEnd"/>
            <w:r w:rsidRPr="00710B71">
              <w:rPr>
                <w:rFonts w:ascii="Times New Roman" w:hAnsi="Times New Roman" w:cs="Times New Roman"/>
                <w:i/>
                <w:iCs/>
                <w:color w:val="000000"/>
                <w:lang w:val="lv-LV"/>
              </w:rPr>
              <w:t xml:space="preserve"> </w:t>
            </w:r>
            <w:proofErr w:type="spellStart"/>
            <w:r w:rsidRPr="00710B71">
              <w:rPr>
                <w:rFonts w:ascii="Times New Roman" w:hAnsi="Times New Roman" w:cs="Times New Roman"/>
                <w:i/>
                <w:iCs/>
                <w:color w:val="000000"/>
                <w:lang w:val="lv-LV"/>
              </w:rPr>
              <w:t>mariscus</w:t>
            </w:r>
            <w:proofErr w:type="spellEnd"/>
            <w:r w:rsidRPr="00710B71">
              <w:rPr>
                <w:rFonts w:ascii="Times New Roman" w:hAnsi="Times New Roman" w:cs="Times New Roman"/>
                <w:color w:val="000000"/>
                <w:lang w:val="lv-LV"/>
              </w:rPr>
              <w:t xml:space="preserve"> audzes ezeros un purvos)</w:t>
            </w:r>
          </w:p>
        </w:tc>
        <w:tc>
          <w:tcPr>
            <w:tcW w:w="1701" w:type="dxa"/>
            <w:tcBorders>
              <w:top w:val="single" w:sz="2" w:space="0" w:color="000000"/>
              <w:left w:val="single" w:sz="2" w:space="0" w:color="000000"/>
              <w:bottom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rPr>
              <w:t>1</w:t>
            </w:r>
          </w:p>
        </w:tc>
        <w:tc>
          <w:tcPr>
            <w:tcW w:w="1134" w:type="dxa"/>
            <w:tcBorders>
              <w:top w:val="single" w:sz="2" w:space="0" w:color="000000"/>
              <w:left w:val="single" w:sz="2" w:space="0" w:color="000000"/>
              <w:bottom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rPr>
              <w:t>3</w:t>
            </w:r>
          </w:p>
        </w:tc>
        <w:tc>
          <w:tcPr>
            <w:tcW w:w="1134" w:type="dxa"/>
            <w:tcBorders>
              <w:top w:val="single" w:sz="2" w:space="0" w:color="000000"/>
              <w:left w:val="single" w:sz="2" w:space="0" w:color="000000"/>
              <w:bottom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rPr>
              <w:t>1</w:t>
            </w:r>
          </w:p>
        </w:tc>
        <w:tc>
          <w:tcPr>
            <w:tcW w:w="1333" w:type="dxa"/>
            <w:tcBorders>
              <w:top w:val="single" w:sz="2" w:space="0" w:color="000000"/>
              <w:left w:val="single" w:sz="2" w:space="0" w:color="000000"/>
              <w:bottom w:val="single" w:sz="2" w:space="0" w:color="000000"/>
              <w:right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rPr>
              <w:t>2</w:t>
            </w:r>
          </w:p>
        </w:tc>
      </w:tr>
      <w:tr w:rsidR="00FF2CBF" w:rsidRPr="00710B71" w:rsidTr="00710B71">
        <w:tc>
          <w:tcPr>
            <w:tcW w:w="4278" w:type="dxa"/>
            <w:tcBorders>
              <w:left w:val="single" w:sz="2" w:space="0" w:color="000000"/>
              <w:bottom w:val="single" w:sz="2" w:space="0" w:color="000000"/>
            </w:tcBorders>
            <w:shd w:val="clear" w:color="auto" w:fill="FFFFFF"/>
          </w:tcPr>
          <w:p w:rsidR="00FF2CBF" w:rsidRPr="00710B71" w:rsidRDefault="003B07F4">
            <w:pPr>
              <w:pStyle w:val="TableContents"/>
              <w:ind w:left="170"/>
              <w:rPr>
                <w:rFonts w:ascii="Times New Roman" w:hAnsi="Times New Roman" w:cs="Times New Roman"/>
              </w:rPr>
            </w:pPr>
            <w:r w:rsidRPr="00710B71">
              <w:rPr>
                <w:rFonts w:ascii="Times New Roman" w:hAnsi="Times New Roman" w:cs="Times New Roman"/>
                <w:color w:val="000000"/>
                <w:lang w:val="lv-LV"/>
              </w:rPr>
              <w:t>6120* Smiltāju zālāji</w:t>
            </w:r>
          </w:p>
          <w:p w:rsidR="00FF2CBF" w:rsidRPr="00710B71" w:rsidRDefault="003B07F4">
            <w:pPr>
              <w:pStyle w:val="TableContents"/>
              <w:ind w:left="170"/>
              <w:rPr>
                <w:rFonts w:ascii="Times New Roman" w:hAnsi="Times New Roman" w:cs="Times New Roman"/>
              </w:rPr>
            </w:pPr>
            <w:r w:rsidRPr="00710B71">
              <w:rPr>
                <w:rFonts w:ascii="Times New Roman" w:hAnsi="Times New Roman" w:cs="Times New Roman"/>
                <w:color w:val="000000"/>
                <w:lang w:val="lv-LV"/>
              </w:rPr>
              <w:t>6210 Sausi zālāji kaļķainās augsnēs</w:t>
            </w:r>
          </w:p>
          <w:p w:rsidR="00FF2CBF" w:rsidRPr="00710B71" w:rsidRDefault="003B07F4">
            <w:pPr>
              <w:pStyle w:val="TableContents"/>
              <w:ind w:left="170"/>
              <w:rPr>
                <w:rFonts w:ascii="Times New Roman" w:hAnsi="Times New Roman" w:cs="Times New Roman"/>
              </w:rPr>
            </w:pPr>
            <w:r w:rsidRPr="00710B71">
              <w:rPr>
                <w:rFonts w:ascii="Times New Roman" w:hAnsi="Times New Roman" w:cs="Times New Roman"/>
                <w:color w:val="000000"/>
                <w:lang w:val="lv-LV"/>
              </w:rPr>
              <w:t>6230* Vilkakūlas zālāji (</w:t>
            </w:r>
            <w:proofErr w:type="spellStart"/>
            <w:r w:rsidRPr="00710B71">
              <w:rPr>
                <w:rFonts w:ascii="Times New Roman" w:hAnsi="Times New Roman" w:cs="Times New Roman"/>
                <w:color w:val="000000"/>
                <w:lang w:val="lv-LV"/>
              </w:rPr>
              <w:t>tukšaiņu</w:t>
            </w:r>
            <w:proofErr w:type="spellEnd"/>
            <w:r w:rsidRPr="00710B71">
              <w:rPr>
                <w:rFonts w:ascii="Times New Roman" w:hAnsi="Times New Roman" w:cs="Times New Roman"/>
                <w:color w:val="000000"/>
                <w:lang w:val="lv-LV"/>
              </w:rPr>
              <w:t xml:space="preserve"> zālāji)</w:t>
            </w:r>
          </w:p>
        </w:tc>
        <w:tc>
          <w:tcPr>
            <w:tcW w:w="1701" w:type="dxa"/>
            <w:tcBorders>
              <w:left w:val="single" w:sz="2" w:space="0" w:color="000000"/>
              <w:bottom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color w:val="000000"/>
                <w:lang w:val="lv-LV"/>
              </w:rPr>
              <w:t>0,5 (0,3–0,7)</w:t>
            </w:r>
          </w:p>
        </w:tc>
        <w:tc>
          <w:tcPr>
            <w:tcW w:w="1134" w:type="dxa"/>
            <w:tcBorders>
              <w:left w:val="single" w:sz="2" w:space="0" w:color="000000"/>
              <w:bottom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rPr>
              <w:t>2</w:t>
            </w:r>
          </w:p>
        </w:tc>
        <w:tc>
          <w:tcPr>
            <w:tcW w:w="1134" w:type="dxa"/>
            <w:tcBorders>
              <w:left w:val="single" w:sz="2" w:space="0" w:color="000000"/>
              <w:bottom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rPr>
              <w:t>3</w:t>
            </w:r>
          </w:p>
        </w:tc>
        <w:tc>
          <w:tcPr>
            <w:tcW w:w="1333" w:type="dxa"/>
            <w:tcBorders>
              <w:left w:val="single" w:sz="2" w:space="0" w:color="000000"/>
              <w:bottom w:val="single" w:sz="2" w:space="0" w:color="000000"/>
              <w:right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rPr>
              <w:t>2</w:t>
            </w:r>
          </w:p>
        </w:tc>
      </w:tr>
      <w:tr w:rsidR="00FF2CBF" w:rsidRPr="00710B71" w:rsidTr="00710B71">
        <w:tc>
          <w:tcPr>
            <w:tcW w:w="4278" w:type="dxa"/>
            <w:tcBorders>
              <w:top w:val="single" w:sz="2" w:space="0" w:color="000000"/>
              <w:left w:val="single" w:sz="2" w:space="0" w:color="000000"/>
              <w:bottom w:val="single" w:sz="2" w:space="0" w:color="000000"/>
            </w:tcBorders>
            <w:shd w:val="clear" w:color="auto" w:fill="FFFFFF"/>
          </w:tcPr>
          <w:p w:rsidR="00FF2CBF" w:rsidRPr="00710B71" w:rsidRDefault="003B07F4">
            <w:pPr>
              <w:pStyle w:val="TableContents"/>
              <w:ind w:left="170"/>
              <w:rPr>
                <w:rFonts w:ascii="Times New Roman" w:hAnsi="Times New Roman" w:cs="Times New Roman"/>
              </w:rPr>
            </w:pPr>
            <w:r w:rsidRPr="00710B71">
              <w:rPr>
                <w:rFonts w:ascii="Times New Roman" w:hAnsi="Times New Roman" w:cs="Times New Roman"/>
                <w:color w:val="000000"/>
                <w:lang w:val="lv-LV"/>
              </w:rPr>
              <w:t xml:space="preserve">5130 Kadiķu audzes zālājos un virsājos; 6530* </w:t>
            </w:r>
            <w:proofErr w:type="spellStart"/>
            <w:r w:rsidRPr="00710B71">
              <w:rPr>
                <w:rFonts w:ascii="Times New Roman" w:hAnsi="Times New Roman" w:cs="Times New Roman"/>
                <w:color w:val="000000"/>
                <w:lang w:val="lv-LV"/>
              </w:rPr>
              <w:t>Parkveida</w:t>
            </w:r>
            <w:proofErr w:type="spellEnd"/>
            <w:r w:rsidRPr="00710B71">
              <w:rPr>
                <w:rFonts w:ascii="Times New Roman" w:hAnsi="Times New Roman" w:cs="Times New Roman"/>
                <w:color w:val="000000"/>
                <w:lang w:val="lv-LV"/>
              </w:rPr>
              <w:t xml:space="preserve"> pļavas un ganības; 9070 Meža ganības</w:t>
            </w:r>
          </w:p>
        </w:tc>
        <w:tc>
          <w:tcPr>
            <w:tcW w:w="1701" w:type="dxa"/>
            <w:tcBorders>
              <w:top w:val="single" w:sz="2" w:space="0" w:color="000000"/>
              <w:left w:val="single" w:sz="2" w:space="0" w:color="000000"/>
              <w:bottom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proofErr w:type="spellStart"/>
            <w:r w:rsidRPr="00710B71">
              <w:rPr>
                <w:rFonts w:ascii="Times New Roman" w:hAnsi="Times New Roman" w:cs="Times New Roman"/>
              </w:rPr>
              <w:t>Līdz</w:t>
            </w:r>
            <w:proofErr w:type="spellEnd"/>
            <w:r w:rsidRPr="00710B71">
              <w:rPr>
                <w:rFonts w:ascii="Times New Roman" w:hAnsi="Times New Roman" w:cs="Times New Roman"/>
              </w:rPr>
              <w:t xml:space="preserve"> 0,3</w:t>
            </w:r>
          </w:p>
        </w:tc>
        <w:tc>
          <w:tcPr>
            <w:tcW w:w="1134" w:type="dxa"/>
            <w:tcBorders>
              <w:top w:val="single" w:sz="2" w:space="0" w:color="000000"/>
              <w:left w:val="single" w:sz="2" w:space="0" w:color="000000"/>
              <w:bottom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rPr>
              <w:t>2</w:t>
            </w:r>
          </w:p>
        </w:tc>
        <w:tc>
          <w:tcPr>
            <w:tcW w:w="1134" w:type="dxa"/>
            <w:tcBorders>
              <w:top w:val="single" w:sz="2" w:space="0" w:color="000000"/>
              <w:left w:val="single" w:sz="2" w:space="0" w:color="000000"/>
              <w:bottom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rPr>
              <w:t>0</w:t>
            </w:r>
          </w:p>
        </w:tc>
        <w:tc>
          <w:tcPr>
            <w:tcW w:w="1333" w:type="dxa"/>
            <w:tcBorders>
              <w:top w:val="single" w:sz="2" w:space="0" w:color="000000"/>
              <w:left w:val="single" w:sz="2" w:space="0" w:color="000000"/>
              <w:bottom w:val="single" w:sz="2" w:space="0" w:color="000000"/>
              <w:right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rPr>
              <w:t>1</w:t>
            </w:r>
          </w:p>
        </w:tc>
      </w:tr>
      <w:tr w:rsidR="00FF2CBF" w:rsidRPr="00710B71" w:rsidTr="00710B71">
        <w:tc>
          <w:tcPr>
            <w:tcW w:w="4278" w:type="dxa"/>
            <w:tcBorders>
              <w:left w:val="single" w:sz="2" w:space="0" w:color="000000"/>
              <w:bottom w:val="single" w:sz="2" w:space="0" w:color="000000"/>
            </w:tcBorders>
            <w:shd w:val="clear" w:color="auto" w:fill="FFFFFF"/>
          </w:tcPr>
          <w:p w:rsidR="00FF2CBF" w:rsidRPr="00710B71" w:rsidRDefault="003B07F4">
            <w:pPr>
              <w:pStyle w:val="TableContents"/>
              <w:ind w:left="170"/>
              <w:rPr>
                <w:rFonts w:ascii="Times New Roman" w:hAnsi="Times New Roman" w:cs="Times New Roman"/>
              </w:rPr>
            </w:pPr>
            <w:r w:rsidRPr="00710B71">
              <w:rPr>
                <w:rFonts w:ascii="Times New Roman" w:hAnsi="Times New Roman" w:cs="Times New Roman"/>
                <w:color w:val="000000"/>
                <w:lang w:val="lv-LV"/>
              </w:rPr>
              <w:t>2130* Ar lakstaugiem klātas pelēkās kāpas</w:t>
            </w:r>
          </w:p>
          <w:p w:rsidR="00FF2CBF" w:rsidRPr="00710B71" w:rsidRDefault="003B07F4">
            <w:pPr>
              <w:pStyle w:val="TableContents"/>
              <w:ind w:left="170"/>
              <w:rPr>
                <w:rFonts w:ascii="Times New Roman" w:hAnsi="Times New Roman" w:cs="Times New Roman"/>
              </w:rPr>
            </w:pPr>
            <w:r w:rsidRPr="00710B71">
              <w:rPr>
                <w:rFonts w:ascii="Times New Roman" w:hAnsi="Times New Roman" w:cs="Times New Roman"/>
                <w:color w:val="000000"/>
                <w:lang w:val="lv-LV"/>
              </w:rPr>
              <w:t xml:space="preserve">2140* Pelēkās kāpas ar </w:t>
            </w:r>
            <w:proofErr w:type="spellStart"/>
            <w:r w:rsidRPr="00710B71">
              <w:rPr>
                <w:rFonts w:ascii="Times New Roman" w:hAnsi="Times New Roman" w:cs="Times New Roman"/>
                <w:color w:val="000000"/>
                <w:lang w:val="lv-LV"/>
              </w:rPr>
              <w:t>sīkkrūmu</w:t>
            </w:r>
            <w:proofErr w:type="spellEnd"/>
            <w:r w:rsidRPr="00710B71">
              <w:rPr>
                <w:rFonts w:ascii="Times New Roman" w:hAnsi="Times New Roman" w:cs="Times New Roman"/>
                <w:color w:val="000000"/>
                <w:lang w:val="lv-LV"/>
              </w:rPr>
              <w:t xml:space="preserve"> audzēm</w:t>
            </w:r>
          </w:p>
          <w:p w:rsidR="00FF2CBF" w:rsidRPr="00710B71" w:rsidRDefault="003B07F4">
            <w:pPr>
              <w:pStyle w:val="TableContents"/>
              <w:ind w:left="170"/>
              <w:rPr>
                <w:rFonts w:ascii="Times New Roman" w:hAnsi="Times New Roman" w:cs="Times New Roman"/>
              </w:rPr>
            </w:pPr>
            <w:r w:rsidRPr="00710B71">
              <w:rPr>
                <w:rFonts w:ascii="Times New Roman" w:hAnsi="Times New Roman" w:cs="Times New Roman"/>
                <w:color w:val="000000"/>
                <w:lang w:val="lv-LV"/>
              </w:rPr>
              <w:t>2170 Pelēkās kāpas ar ložņu kārklu</w:t>
            </w:r>
          </w:p>
          <w:p w:rsidR="00FF2CBF" w:rsidRPr="00710B71" w:rsidRDefault="003B07F4">
            <w:pPr>
              <w:pStyle w:val="TableContents"/>
              <w:ind w:left="170"/>
              <w:rPr>
                <w:rFonts w:ascii="Times New Roman" w:hAnsi="Times New Roman" w:cs="Times New Roman"/>
              </w:rPr>
            </w:pPr>
            <w:r w:rsidRPr="00710B71">
              <w:rPr>
                <w:rFonts w:ascii="Times New Roman" w:hAnsi="Times New Roman" w:cs="Times New Roman"/>
                <w:color w:val="000000"/>
                <w:lang w:val="lv-LV"/>
              </w:rPr>
              <w:t xml:space="preserve">2190 Mitras </w:t>
            </w:r>
            <w:proofErr w:type="spellStart"/>
            <w:r w:rsidRPr="00710B71">
              <w:rPr>
                <w:rFonts w:ascii="Times New Roman" w:hAnsi="Times New Roman" w:cs="Times New Roman"/>
                <w:color w:val="000000"/>
                <w:lang w:val="lv-LV"/>
              </w:rPr>
              <w:t>starpkāpu</w:t>
            </w:r>
            <w:proofErr w:type="spellEnd"/>
            <w:r w:rsidRPr="00710B71">
              <w:rPr>
                <w:rFonts w:ascii="Times New Roman" w:hAnsi="Times New Roman" w:cs="Times New Roman"/>
                <w:color w:val="000000"/>
                <w:lang w:val="lv-LV"/>
              </w:rPr>
              <w:t xml:space="preserve"> ieplakas</w:t>
            </w:r>
          </w:p>
        </w:tc>
        <w:tc>
          <w:tcPr>
            <w:tcW w:w="1701" w:type="dxa"/>
            <w:tcBorders>
              <w:left w:val="single" w:sz="2" w:space="0" w:color="000000"/>
              <w:bottom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color w:val="000000"/>
                <w:lang w:val="lv-LV"/>
              </w:rPr>
              <w:t>0,3 (0,2–0,5)</w:t>
            </w:r>
          </w:p>
        </w:tc>
        <w:tc>
          <w:tcPr>
            <w:tcW w:w="1134" w:type="dxa"/>
            <w:tcBorders>
              <w:left w:val="single" w:sz="2" w:space="0" w:color="000000"/>
              <w:bottom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rPr>
              <w:t>1</w:t>
            </w:r>
          </w:p>
        </w:tc>
        <w:tc>
          <w:tcPr>
            <w:tcW w:w="1134" w:type="dxa"/>
            <w:tcBorders>
              <w:left w:val="single" w:sz="2" w:space="0" w:color="000000"/>
              <w:bottom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rPr>
              <w:t>1</w:t>
            </w:r>
          </w:p>
        </w:tc>
        <w:tc>
          <w:tcPr>
            <w:tcW w:w="1333" w:type="dxa"/>
            <w:tcBorders>
              <w:left w:val="single" w:sz="2" w:space="0" w:color="000000"/>
              <w:bottom w:val="single" w:sz="2" w:space="0" w:color="000000"/>
              <w:right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rPr>
              <w:t>1</w:t>
            </w:r>
          </w:p>
        </w:tc>
      </w:tr>
      <w:tr w:rsidR="00FF2CBF" w:rsidRPr="00710B71" w:rsidTr="00710B71">
        <w:tc>
          <w:tcPr>
            <w:tcW w:w="4278" w:type="dxa"/>
            <w:tcBorders>
              <w:top w:val="single" w:sz="2" w:space="0" w:color="000000"/>
              <w:left w:val="single" w:sz="2" w:space="0" w:color="000000"/>
              <w:bottom w:val="single" w:sz="2" w:space="0" w:color="000000"/>
            </w:tcBorders>
            <w:shd w:val="clear" w:color="auto" w:fill="FFFFFF"/>
          </w:tcPr>
          <w:p w:rsidR="00FF2CBF" w:rsidRPr="00710B71" w:rsidRDefault="003B07F4">
            <w:pPr>
              <w:pStyle w:val="TableContents"/>
              <w:ind w:left="170"/>
              <w:rPr>
                <w:rFonts w:ascii="Times New Roman" w:hAnsi="Times New Roman" w:cs="Times New Roman"/>
              </w:rPr>
            </w:pPr>
            <w:r w:rsidRPr="00710B71">
              <w:rPr>
                <w:rFonts w:ascii="Times New Roman" w:hAnsi="Times New Roman" w:cs="Times New Roman"/>
                <w:lang w:val="lv-LV"/>
              </w:rPr>
              <w:t>Pārējie biotopi (lagūnas, visi virsāju biotopu, visi mežu biotopi (izņemot meža ganības), visi saldūdeņu biotopi, abi augsto purvu biotopi, pārejas purvi un slīkšņas, avotu biotopi)</w:t>
            </w:r>
          </w:p>
        </w:tc>
        <w:tc>
          <w:tcPr>
            <w:tcW w:w="1701" w:type="dxa"/>
            <w:tcBorders>
              <w:top w:val="single" w:sz="2" w:space="0" w:color="000000"/>
              <w:left w:val="single" w:sz="2" w:space="0" w:color="000000"/>
              <w:bottom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rPr>
              <w:t>0</w:t>
            </w:r>
          </w:p>
        </w:tc>
        <w:tc>
          <w:tcPr>
            <w:tcW w:w="1134" w:type="dxa"/>
            <w:tcBorders>
              <w:top w:val="single" w:sz="2" w:space="0" w:color="000000"/>
              <w:left w:val="single" w:sz="2" w:space="0" w:color="000000"/>
              <w:bottom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rPr>
              <w:t>0</w:t>
            </w:r>
          </w:p>
        </w:tc>
        <w:tc>
          <w:tcPr>
            <w:tcW w:w="1134" w:type="dxa"/>
            <w:tcBorders>
              <w:top w:val="single" w:sz="2" w:space="0" w:color="000000"/>
              <w:left w:val="single" w:sz="2" w:space="0" w:color="000000"/>
              <w:bottom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rPr>
              <w:t>0</w:t>
            </w:r>
          </w:p>
        </w:tc>
        <w:tc>
          <w:tcPr>
            <w:tcW w:w="1333" w:type="dxa"/>
            <w:tcBorders>
              <w:top w:val="single" w:sz="2" w:space="0" w:color="000000"/>
              <w:left w:val="single" w:sz="2" w:space="0" w:color="000000"/>
              <w:bottom w:val="single" w:sz="2" w:space="0" w:color="000000"/>
              <w:right w:val="single" w:sz="2" w:space="0" w:color="000000"/>
            </w:tcBorders>
            <w:shd w:val="clear" w:color="auto" w:fill="FFFFFF"/>
          </w:tcPr>
          <w:p w:rsidR="00FF2CBF" w:rsidRPr="00710B71" w:rsidRDefault="003B07F4">
            <w:pPr>
              <w:pStyle w:val="TableContents"/>
              <w:jc w:val="center"/>
              <w:rPr>
                <w:rFonts w:ascii="Times New Roman" w:hAnsi="Times New Roman" w:cs="Times New Roman"/>
              </w:rPr>
            </w:pPr>
            <w:r w:rsidRPr="00710B71">
              <w:rPr>
                <w:rFonts w:ascii="Times New Roman" w:hAnsi="Times New Roman" w:cs="Times New Roman"/>
              </w:rPr>
              <w:t>0</w:t>
            </w:r>
          </w:p>
        </w:tc>
      </w:tr>
    </w:tbl>
    <w:p w:rsidR="00FF2CBF" w:rsidRPr="00710B71" w:rsidRDefault="003B07F4">
      <w:pPr>
        <w:spacing w:before="113"/>
        <w:jc w:val="both"/>
        <w:rPr>
          <w:rFonts w:ascii="Times New Roman" w:hAnsi="Times New Roman" w:cs="Times New Roman"/>
          <w:color w:val="000000"/>
          <w:lang w:val="lv-LV"/>
        </w:rPr>
      </w:pPr>
      <w:r w:rsidRPr="00710B71">
        <w:rPr>
          <w:rFonts w:ascii="Times New Roman" w:hAnsi="Times New Roman" w:cs="Times New Roman"/>
          <w:color w:val="000000"/>
          <w:lang w:val="lv-LV"/>
        </w:rPr>
        <w:t xml:space="preserve">* Izslēgti biotopu veidi, kas </w:t>
      </w:r>
      <w:proofErr w:type="spellStart"/>
      <w:r w:rsidRPr="00710B71">
        <w:rPr>
          <w:rFonts w:ascii="Times New Roman" w:hAnsi="Times New Roman" w:cs="Times New Roman"/>
          <w:color w:val="000000"/>
          <w:lang w:val="lv-LV"/>
        </w:rPr>
        <w:t>Natura</w:t>
      </w:r>
      <w:proofErr w:type="spellEnd"/>
      <w:r w:rsidRPr="00710B71">
        <w:rPr>
          <w:rFonts w:ascii="Times New Roman" w:hAnsi="Times New Roman" w:cs="Times New Roman"/>
          <w:color w:val="000000"/>
          <w:lang w:val="lv-LV"/>
        </w:rPr>
        <w:t xml:space="preserve"> 2000 aizsardzības un apsaimniekošanas programmā (DAP, 2017) nav iekļauti kā prioritāri atjaunojami.</w:t>
      </w:r>
    </w:p>
    <w:p w:rsidR="00FF2CBF" w:rsidRPr="00710B71" w:rsidRDefault="003B07F4">
      <w:pPr>
        <w:ind w:firstLine="567"/>
        <w:jc w:val="both"/>
        <w:rPr>
          <w:rFonts w:ascii="Times New Roman" w:hAnsi="Times New Roman" w:cs="Times New Roman"/>
          <w:color w:val="000000"/>
          <w:lang w:val="lv-LV"/>
        </w:rPr>
      </w:pPr>
      <w:r w:rsidRPr="00710B71">
        <w:rPr>
          <w:rFonts w:ascii="Times New Roman" w:hAnsi="Times New Roman" w:cs="Times New Roman"/>
          <w:color w:val="000000"/>
          <w:lang w:val="lv-LV"/>
        </w:rPr>
        <w:lastRenderedPageBreak/>
        <w:t>2. tabulā paskaidrota ekosistēmu pakalpojumu skala.</w:t>
      </w:r>
    </w:p>
    <w:p w:rsidR="003B07F4" w:rsidRPr="00710B71" w:rsidRDefault="003B07F4">
      <w:pPr>
        <w:rPr>
          <w:rFonts w:ascii="Times New Roman" w:hAnsi="Times New Roman" w:cs="Times New Roman"/>
          <w:lang w:val="lv-LV"/>
        </w:rPr>
      </w:pPr>
    </w:p>
    <w:p w:rsidR="00FF2CBF" w:rsidRPr="00710B71" w:rsidRDefault="003B07F4">
      <w:pPr>
        <w:spacing w:after="113"/>
        <w:jc w:val="both"/>
        <w:rPr>
          <w:rFonts w:ascii="Times New Roman" w:hAnsi="Times New Roman" w:cs="Times New Roman"/>
        </w:rPr>
      </w:pPr>
      <w:r w:rsidRPr="00710B71">
        <w:rPr>
          <w:rFonts w:ascii="Times New Roman" w:hAnsi="Times New Roman" w:cs="Times New Roman"/>
          <w:lang w:val="lv-LV"/>
        </w:rPr>
        <w:t xml:space="preserve">2. tabula. Ekosistēmu pakalpojuma </w:t>
      </w:r>
      <w:r w:rsidR="00F5082B">
        <w:rPr>
          <w:rFonts w:ascii="Times New Roman" w:hAnsi="Times New Roman" w:cs="Times New Roman"/>
          <w:lang w:val="lv-LV"/>
        </w:rPr>
        <w:t>rādītāj</w:t>
      </w:r>
      <w:r w:rsidRPr="00710B71">
        <w:rPr>
          <w:rFonts w:ascii="Times New Roman" w:hAnsi="Times New Roman" w:cs="Times New Roman"/>
          <w:lang w:val="lv-LV"/>
        </w:rPr>
        <w:t>u skalas kvalifikācija</w:t>
      </w:r>
    </w:p>
    <w:tbl>
      <w:tblPr>
        <w:tblW w:w="822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6"/>
        <w:gridCol w:w="5614"/>
      </w:tblGrid>
      <w:tr w:rsidR="00FF2CBF" w:rsidRPr="00710B71" w:rsidTr="003B07F4">
        <w:trPr>
          <w:trHeight w:val="431"/>
        </w:trPr>
        <w:tc>
          <w:tcPr>
            <w:tcW w:w="2606" w:type="dxa"/>
            <w:vMerge w:val="restart"/>
            <w:shd w:val="clear" w:color="auto" w:fill="auto"/>
          </w:tcPr>
          <w:p w:rsidR="00FF2CBF" w:rsidRPr="00710B71" w:rsidRDefault="003B07F4">
            <w:pPr>
              <w:rPr>
                <w:rFonts w:ascii="Times New Roman" w:hAnsi="Times New Roman" w:cs="Times New Roman"/>
              </w:rPr>
            </w:pPr>
            <w:r w:rsidRPr="00710B71">
              <w:rPr>
                <w:rFonts w:ascii="Times New Roman" w:hAnsi="Times New Roman" w:cs="Times New Roman"/>
                <w:b/>
                <w:lang w:val="lv-LV"/>
              </w:rPr>
              <w:t>EP novērtējums</w:t>
            </w:r>
          </w:p>
        </w:tc>
        <w:tc>
          <w:tcPr>
            <w:tcW w:w="5614" w:type="dxa"/>
            <w:vMerge w:val="restart"/>
            <w:shd w:val="clear" w:color="auto" w:fill="auto"/>
          </w:tcPr>
          <w:p w:rsidR="00FF2CBF" w:rsidRPr="00710B71" w:rsidRDefault="00F5082B">
            <w:pPr>
              <w:rPr>
                <w:rFonts w:ascii="Times New Roman" w:hAnsi="Times New Roman" w:cs="Times New Roman"/>
              </w:rPr>
            </w:pPr>
            <w:r>
              <w:rPr>
                <w:rFonts w:ascii="Times New Roman" w:hAnsi="Times New Roman" w:cs="Times New Roman"/>
                <w:b/>
                <w:lang w:val="lv-LV"/>
              </w:rPr>
              <w:t>Rādītāj</w:t>
            </w:r>
            <w:r w:rsidR="003B07F4" w:rsidRPr="00710B71">
              <w:rPr>
                <w:rFonts w:ascii="Times New Roman" w:hAnsi="Times New Roman" w:cs="Times New Roman"/>
                <w:b/>
                <w:lang w:val="lv-LV"/>
              </w:rPr>
              <w:t>s</w:t>
            </w:r>
          </w:p>
        </w:tc>
      </w:tr>
      <w:tr w:rsidR="00FF2CBF" w:rsidRPr="00710B71" w:rsidTr="003B07F4">
        <w:trPr>
          <w:trHeight w:val="276"/>
        </w:trPr>
        <w:tc>
          <w:tcPr>
            <w:tcW w:w="2606" w:type="dxa"/>
            <w:vMerge/>
            <w:shd w:val="clear" w:color="auto" w:fill="auto"/>
          </w:tcPr>
          <w:p w:rsidR="00FF2CBF" w:rsidRPr="00710B71" w:rsidRDefault="00FF2CBF">
            <w:pPr>
              <w:rPr>
                <w:rFonts w:ascii="Times New Roman" w:hAnsi="Times New Roman" w:cs="Times New Roman"/>
                <w:b/>
              </w:rPr>
            </w:pPr>
          </w:p>
        </w:tc>
        <w:tc>
          <w:tcPr>
            <w:tcW w:w="5614" w:type="dxa"/>
            <w:vMerge/>
            <w:shd w:val="clear" w:color="auto" w:fill="auto"/>
          </w:tcPr>
          <w:p w:rsidR="00FF2CBF" w:rsidRPr="00710B71" w:rsidRDefault="00FF2CBF">
            <w:pPr>
              <w:rPr>
                <w:rFonts w:ascii="Times New Roman" w:hAnsi="Times New Roman" w:cs="Times New Roman"/>
              </w:rPr>
            </w:pPr>
          </w:p>
        </w:tc>
      </w:tr>
      <w:tr w:rsidR="00FF2CBF" w:rsidRPr="00F5082B" w:rsidTr="003B07F4">
        <w:tc>
          <w:tcPr>
            <w:tcW w:w="2606" w:type="dxa"/>
            <w:shd w:val="clear" w:color="auto" w:fill="auto"/>
          </w:tcPr>
          <w:p w:rsidR="00FF2CBF" w:rsidRPr="00710B71" w:rsidRDefault="003B07F4">
            <w:pPr>
              <w:rPr>
                <w:rFonts w:ascii="Times New Roman" w:hAnsi="Times New Roman" w:cs="Times New Roman"/>
                <w:lang w:val="lv-LV"/>
              </w:rPr>
            </w:pPr>
            <w:r w:rsidRPr="00710B71">
              <w:rPr>
                <w:rFonts w:ascii="Times New Roman" w:hAnsi="Times New Roman" w:cs="Times New Roman"/>
                <w:lang w:val="lv-LV"/>
              </w:rPr>
              <w:t>0 – biotops nenodrošina EP</w:t>
            </w:r>
          </w:p>
        </w:tc>
        <w:tc>
          <w:tcPr>
            <w:tcW w:w="5614" w:type="dxa"/>
            <w:shd w:val="clear" w:color="auto" w:fill="auto"/>
            <w:vAlign w:val="bottom"/>
          </w:tcPr>
          <w:p w:rsidR="00FF2CBF" w:rsidRPr="00710B71" w:rsidRDefault="003B07F4">
            <w:pPr>
              <w:rPr>
                <w:rFonts w:ascii="Times New Roman" w:hAnsi="Times New Roman" w:cs="Times New Roman"/>
                <w:lang w:val="lv-LV"/>
              </w:rPr>
            </w:pPr>
            <w:r w:rsidRPr="00710B71">
              <w:rPr>
                <w:rFonts w:ascii="Times New Roman" w:hAnsi="Times New Roman" w:cs="Times New Roman"/>
                <w:lang w:val="lv-LV"/>
              </w:rPr>
              <w:t>Nevar iegūt lopbarībā izmantojamu siena ražu.</w:t>
            </w:r>
          </w:p>
        </w:tc>
      </w:tr>
      <w:tr w:rsidR="00FF2CBF" w:rsidRPr="00710B71" w:rsidTr="003B07F4">
        <w:tc>
          <w:tcPr>
            <w:tcW w:w="2606" w:type="dxa"/>
            <w:shd w:val="clear" w:color="auto" w:fill="auto"/>
          </w:tcPr>
          <w:p w:rsidR="00FF2CBF" w:rsidRPr="00710B71" w:rsidRDefault="003B07F4">
            <w:pPr>
              <w:rPr>
                <w:rFonts w:ascii="Times New Roman" w:hAnsi="Times New Roman" w:cs="Times New Roman"/>
                <w:lang w:val="lv-LV"/>
              </w:rPr>
            </w:pPr>
            <w:r w:rsidRPr="00710B71">
              <w:rPr>
                <w:rFonts w:ascii="Times New Roman" w:hAnsi="Times New Roman" w:cs="Times New Roman"/>
                <w:lang w:val="lv-LV"/>
              </w:rPr>
              <w:t>1 – EP ļoti zema vērtība</w:t>
            </w:r>
          </w:p>
        </w:tc>
        <w:tc>
          <w:tcPr>
            <w:tcW w:w="5614" w:type="dxa"/>
            <w:shd w:val="clear" w:color="auto" w:fill="auto"/>
            <w:vAlign w:val="bottom"/>
          </w:tcPr>
          <w:p w:rsidR="00FF2CBF" w:rsidRPr="00710B71" w:rsidRDefault="003B07F4">
            <w:pPr>
              <w:rPr>
                <w:rFonts w:ascii="Times New Roman" w:hAnsi="Times New Roman" w:cs="Times New Roman"/>
                <w:lang w:val="lv-LV"/>
              </w:rPr>
            </w:pPr>
            <w:r w:rsidRPr="00710B71">
              <w:rPr>
                <w:rFonts w:ascii="Times New Roman" w:hAnsi="Times New Roman" w:cs="Times New Roman"/>
                <w:lang w:val="lv-LV"/>
              </w:rPr>
              <w:t>Siena raža ir niecīga, līdz 0,3 t/ha.</w:t>
            </w:r>
          </w:p>
        </w:tc>
      </w:tr>
      <w:tr w:rsidR="00FF2CBF" w:rsidRPr="00710B71" w:rsidTr="003B07F4">
        <w:tc>
          <w:tcPr>
            <w:tcW w:w="2606" w:type="dxa"/>
            <w:shd w:val="clear" w:color="auto" w:fill="auto"/>
          </w:tcPr>
          <w:p w:rsidR="00FF2CBF" w:rsidRPr="00710B71" w:rsidRDefault="003B07F4">
            <w:pPr>
              <w:rPr>
                <w:rFonts w:ascii="Times New Roman" w:hAnsi="Times New Roman" w:cs="Times New Roman"/>
                <w:lang w:val="lv-LV"/>
              </w:rPr>
            </w:pPr>
            <w:r w:rsidRPr="00710B71">
              <w:rPr>
                <w:rFonts w:ascii="Times New Roman" w:hAnsi="Times New Roman" w:cs="Times New Roman"/>
                <w:lang w:val="lv-LV"/>
              </w:rPr>
              <w:t>2 – EP zema vērtība</w:t>
            </w:r>
          </w:p>
        </w:tc>
        <w:tc>
          <w:tcPr>
            <w:tcW w:w="5614" w:type="dxa"/>
            <w:shd w:val="clear" w:color="auto" w:fill="auto"/>
            <w:vAlign w:val="bottom"/>
          </w:tcPr>
          <w:p w:rsidR="00FF2CBF" w:rsidRPr="00710B71" w:rsidRDefault="003B07F4">
            <w:pPr>
              <w:rPr>
                <w:rFonts w:ascii="Times New Roman" w:hAnsi="Times New Roman" w:cs="Times New Roman"/>
                <w:lang w:val="lv-LV"/>
              </w:rPr>
            </w:pPr>
            <w:r w:rsidRPr="00710B71">
              <w:rPr>
                <w:rFonts w:ascii="Times New Roman" w:hAnsi="Times New Roman" w:cs="Times New Roman"/>
                <w:lang w:val="lv-LV"/>
              </w:rPr>
              <w:t>Siena raža ir zema (0,3–0,7 t/ha), vidēji 0,5 t/ha.</w:t>
            </w:r>
          </w:p>
        </w:tc>
      </w:tr>
      <w:tr w:rsidR="00FF2CBF" w:rsidRPr="00710B71" w:rsidTr="003B07F4">
        <w:tc>
          <w:tcPr>
            <w:tcW w:w="2606" w:type="dxa"/>
            <w:shd w:val="clear" w:color="auto" w:fill="auto"/>
          </w:tcPr>
          <w:p w:rsidR="00FF2CBF" w:rsidRPr="00710B71" w:rsidRDefault="003B07F4">
            <w:pPr>
              <w:rPr>
                <w:rFonts w:ascii="Times New Roman" w:hAnsi="Times New Roman" w:cs="Times New Roman"/>
                <w:lang w:val="lv-LV"/>
              </w:rPr>
            </w:pPr>
            <w:r w:rsidRPr="00710B71">
              <w:rPr>
                <w:rFonts w:ascii="Times New Roman" w:hAnsi="Times New Roman" w:cs="Times New Roman"/>
                <w:lang w:val="lv-LV"/>
              </w:rPr>
              <w:t>3 – EP vidēja vērtība</w:t>
            </w:r>
          </w:p>
        </w:tc>
        <w:tc>
          <w:tcPr>
            <w:tcW w:w="5614" w:type="dxa"/>
            <w:shd w:val="clear" w:color="auto" w:fill="auto"/>
            <w:vAlign w:val="bottom"/>
          </w:tcPr>
          <w:p w:rsidR="00FF2CBF" w:rsidRPr="00710B71" w:rsidRDefault="003B07F4">
            <w:pPr>
              <w:rPr>
                <w:rFonts w:ascii="Times New Roman" w:hAnsi="Times New Roman" w:cs="Times New Roman"/>
                <w:lang w:val="lv-LV"/>
              </w:rPr>
            </w:pPr>
            <w:r w:rsidRPr="00710B71">
              <w:rPr>
                <w:rFonts w:ascii="Times New Roman" w:hAnsi="Times New Roman" w:cs="Times New Roman"/>
                <w:color w:val="000000"/>
                <w:lang w:val="lv-LV"/>
              </w:rPr>
              <w:t>Siena raža ir vidēja (0,5–2 t/ha), vidēji 1,25 t/ha.</w:t>
            </w:r>
          </w:p>
        </w:tc>
      </w:tr>
      <w:tr w:rsidR="00FF2CBF" w:rsidRPr="00710B71" w:rsidTr="003B07F4">
        <w:tc>
          <w:tcPr>
            <w:tcW w:w="2606" w:type="dxa"/>
            <w:shd w:val="clear" w:color="auto" w:fill="auto"/>
          </w:tcPr>
          <w:p w:rsidR="00FF2CBF" w:rsidRPr="00710B71" w:rsidRDefault="003B07F4">
            <w:pPr>
              <w:rPr>
                <w:rFonts w:ascii="Times New Roman" w:hAnsi="Times New Roman" w:cs="Times New Roman"/>
                <w:lang w:val="lv-LV"/>
              </w:rPr>
            </w:pPr>
            <w:r w:rsidRPr="00710B71">
              <w:rPr>
                <w:rFonts w:ascii="Times New Roman" w:hAnsi="Times New Roman" w:cs="Times New Roman"/>
                <w:lang w:val="lv-LV"/>
              </w:rPr>
              <w:t>4 – EP augsta vērtība</w:t>
            </w:r>
          </w:p>
        </w:tc>
        <w:tc>
          <w:tcPr>
            <w:tcW w:w="5614" w:type="dxa"/>
            <w:shd w:val="clear" w:color="auto" w:fill="auto"/>
            <w:vAlign w:val="bottom"/>
          </w:tcPr>
          <w:p w:rsidR="00FF2CBF" w:rsidRPr="00710B71" w:rsidRDefault="003B07F4">
            <w:pPr>
              <w:rPr>
                <w:rFonts w:ascii="Times New Roman" w:hAnsi="Times New Roman" w:cs="Times New Roman"/>
                <w:lang w:val="lv-LV"/>
              </w:rPr>
            </w:pPr>
            <w:r w:rsidRPr="00710B71">
              <w:rPr>
                <w:rFonts w:ascii="Times New Roman" w:hAnsi="Times New Roman" w:cs="Times New Roman"/>
                <w:color w:val="000000"/>
                <w:lang w:val="lv-LV"/>
              </w:rPr>
              <w:t>Siena raža ir samērā augsta (1,3–4 t/ha), vidēji 2,5 t/ha.</w:t>
            </w:r>
          </w:p>
        </w:tc>
      </w:tr>
      <w:tr w:rsidR="00FF2CBF" w:rsidRPr="00710B71" w:rsidTr="003B07F4">
        <w:trPr>
          <w:trHeight w:val="265"/>
        </w:trPr>
        <w:tc>
          <w:tcPr>
            <w:tcW w:w="2606" w:type="dxa"/>
            <w:shd w:val="clear" w:color="auto" w:fill="auto"/>
          </w:tcPr>
          <w:p w:rsidR="00FF2CBF" w:rsidRPr="00710B71" w:rsidRDefault="003B07F4">
            <w:pPr>
              <w:rPr>
                <w:rFonts w:ascii="Times New Roman" w:hAnsi="Times New Roman" w:cs="Times New Roman"/>
                <w:lang w:val="lv-LV"/>
              </w:rPr>
            </w:pPr>
            <w:r w:rsidRPr="00710B71">
              <w:rPr>
                <w:rFonts w:ascii="Times New Roman" w:hAnsi="Times New Roman" w:cs="Times New Roman"/>
                <w:lang w:val="lv-LV"/>
              </w:rPr>
              <w:t>5 – EP ļoti augsta vērtība</w:t>
            </w:r>
          </w:p>
        </w:tc>
        <w:tc>
          <w:tcPr>
            <w:tcW w:w="5614" w:type="dxa"/>
            <w:shd w:val="clear" w:color="auto" w:fill="auto"/>
            <w:vAlign w:val="bottom"/>
          </w:tcPr>
          <w:p w:rsidR="00FF2CBF" w:rsidRPr="00710B71" w:rsidRDefault="003B07F4">
            <w:pPr>
              <w:rPr>
                <w:rFonts w:ascii="Times New Roman" w:hAnsi="Times New Roman" w:cs="Times New Roman"/>
                <w:lang w:val="lv-LV"/>
              </w:rPr>
            </w:pPr>
            <w:r w:rsidRPr="00710B71">
              <w:rPr>
                <w:rFonts w:ascii="Times New Roman" w:hAnsi="Times New Roman" w:cs="Times New Roman"/>
                <w:color w:val="000000"/>
                <w:lang w:val="lv-LV"/>
              </w:rPr>
              <w:t>Siena raža ir augsta (1,5–5,7 t/ha), vidēji 3,6 t/ha.</w:t>
            </w:r>
          </w:p>
        </w:tc>
      </w:tr>
    </w:tbl>
    <w:p w:rsidR="00FF2CBF" w:rsidRPr="00710B71" w:rsidRDefault="00FF2CBF">
      <w:pPr>
        <w:jc w:val="both"/>
        <w:rPr>
          <w:rFonts w:ascii="Times New Roman" w:hAnsi="Times New Roman" w:cs="Times New Roman"/>
          <w:color w:val="000000"/>
          <w:lang w:val="lv-LV"/>
        </w:rPr>
      </w:pPr>
    </w:p>
    <w:p w:rsidR="00FF2CBF" w:rsidRPr="00710B71" w:rsidRDefault="00FF2CBF">
      <w:pPr>
        <w:jc w:val="both"/>
        <w:rPr>
          <w:rFonts w:ascii="Times New Roman" w:hAnsi="Times New Roman" w:cs="Times New Roman"/>
          <w:color w:val="000000"/>
          <w:lang w:val="lv-LV"/>
        </w:rPr>
      </w:pPr>
    </w:p>
    <w:p w:rsidR="00FF2CBF" w:rsidRPr="00710B71" w:rsidRDefault="003B07F4">
      <w:pPr>
        <w:jc w:val="both"/>
        <w:rPr>
          <w:rFonts w:ascii="Times New Roman" w:hAnsi="Times New Roman" w:cs="Times New Roman"/>
          <w:lang w:val="lv-LV"/>
        </w:rPr>
      </w:pPr>
      <w:r w:rsidRPr="00710B71">
        <w:rPr>
          <w:rFonts w:ascii="Times New Roman" w:hAnsi="Times New Roman" w:cs="Times New Roman"/>
          <w:b/>
          <w:bCs/>
          <w:color w:val="000000"/>
          <w:lang w:val="lv-LV"/>
        </w:rPr>
        <w:t xml:space="preserve">Pieņēmumi par siena ražas </w:t>
      </w:r>
      <w:r w:rsidR="002F52E9">
        <w:rPr>
          <w:rFonts w:ascii="Times New Roman" w:hAnsi="Times New Roman" w:cs="Times New Roman"/>
          <w:b/>
          <w:bCs/>
          <w:color w:val="000000"/>
          <w:lang w:val="lv-LV"/>
        </w:rPr>
        <w:t>iz</w:t>
      </w:r>
      <w:r w:rsidRPr="00710B71">
        <w:rPr>
          <w:rFonts w:ascii="Times New Roman" w:hAnsi="Times New Roman" w:cs="Times New Roman"/>
          <w:b/>
          <w:bCs/>
          <w:color w:val="000000"/>
          <w:lang w:val="lv-LV"/>
        </w:rPr>
        <w:t>maiņām atkarībā no biotopa kvalitātes</w:t>
      </w:r>
    </w:p>
    <w:p w:rsidR="00FF2CBF" w:rsidRPr="00710B71" w:rsidRDefault="00FF2CBF">
      <w:pPr>
        <w:ind w:firstLine="680"/>
        <w:jc w:val="both"/>
        <w:rPr>
          <w:rFonts w:ascii="Times New Roman" w:hAnsi="Times New Roman" w:cs="Times New Roman"/>
          <w:lang w:val="lv-LV"/>
        </w:rPr>
      </w:pPr>
    </w:p>
    <w:p w:rsidR="00FF2CBF" w:rsidRPr="00710B71" w:rsidRDefault="003B07F4">
      <w:pPr>
        <w:spacing w:line="276" w:lineRule="auto"/>
        <w:ind w:firstLine="680"/>
        <w:jc w:val="both"/>
        <w:rPr>
          <w:rFonts w:ascii="Times New Roman" w:hAnsi="Times New Roman" w:cs="Times New Roman"/>
          <w:lang w:val="lv-LV"/>
        </w:rPr>
      </w:pPr>
      <w:r w:rsidRPr="00710B71">
        <w:rPr>
          <w:rFonts w:ascii="Times New Roman" w:hAnsi="Times New Roman" w:cs="Times New Roman"/>
          <w:color w:val="000000"/>
          <w:lang w:val="lv-LV"/>
        </w:rPr>
        <w:t>Pieņemts, ka degradētā stāvoklī zālājos ir lielāka zāles biomasa nekā labas kvalitātes zālāju biotopos, jo degradētos, aizaugošos zālājos ir lielāka graudzāļu biomasa, izplatītas ekspansīvas sugas. Tas gan nenozīmē, ka sienam ir lielāka lopbarības vērtība, taču šis apstāklis šajā gadījumā netiek vērtēts. Izņēmums</w:t>
      </w:r>
      <w:r w:rsidR="00686A41">
        <w:rPr>
          <w:rFonts w:ascii="Times New Roman" w:hAnsi="Times New Roman" w:cs="Times New Roman"/>
          <w:color w:val="000000"/>
          <w:lang w:val="lv-LV"/>
        </w:rPr>
        <w:t>:</w:t>
      </w:r>
      <w:r w:rsidRPr="00710B71">
        <w:rPr>
          <w:rFonts w:ascii="Times New Roman" w:hAnsi="Times New Roman" w:cs="Times New Roman"/>
          <w:color w:val="000000"/>
          <w:lang w:val="lv-LV"/>
        </w:rPr>
        <w:t xml:space="preserve"> šeit pieņemts, ka palieņu zālājos un kaļķainos zāļu purvos aizaugušā stāvoklī ir lielāka biomasa, taču to veido lielākoties niedres, kas nav izmantojamas kvalitatīvam sienam</w:t>
      </w:r>
      <w:r w:rsidR="00686A41">
        <w:rPr>
          <w:rFonts w:ascii="Times New Roman" w:hAnsi="Times New Roman" w:cs="Times New Roman"/>
          <w:color w:val="000000"/>
          <w:lang w:val="lv-LV"/>
        </w:rPr>
        <w:t>,</w:t>
      </w:r>
      <w:r w:rsidRPr="00710B71">
        <w:rPr>
          <w:rFonts w:ascii="Times New Roman" w:hAnsi="Times New Roman" w:cs="Times New Roman"/>
          <w:color w:val="000000"/>
          <w:lang w:val="lv-LV"/>
        </w:rPr>
        <w:t xml:space="preserve"> </w:t>
      </w:r>
      <w:r w:rsidR="00686A41">
        <w:rPr>
          <w:rFonts w:ascii="Times New Roman" w:hAnsi="Times New Roman" w:cs="Times New Roman"/>
          <w:color w:val="000000"/>
          <w:lang w:val="lv-LV"/>
        </w:rPr>
        <w:t>t</w:t>
      </w:r>
      <w:r w:rsidRPr="00710B71">
        <w:rPr>
          <w:rFonts w:ascii="Times New Roman" w:hAnsi="Times New Roman" w:cs="Times New Roman"/>
          <w:color w:val="000000"/>
          <w:lang w:val="lv-LV"/>
        </w:rPr>
        <w:t>āpēc, atjaunojot zālāju vai zāļu purvu, ar laiku sarūk niedru biomasa, bet palielinās lopbarībā izmantojama zāles (siena) biomasa (grīšļi, graudzāles (izņemot niedres), platlapji).</w:t>
      </w:r>
    </w:p>
    <w:p w:rsidR="00FF2CBF" w:rsidRPr="00710B71" w:rsidRDefault="003B07F4">
      <w:pPr>
        <w:spacing w:line="276" w:lineRule="auto"/>
        <w:ind w:firstLine="680"/>
        <w:jc w:val="both"/>
        <w:rPr>
          <w:rFonts w:ascii="Times New Roman" w:hAnsi="Times New Roman" w:cs="Times New Roman"/>
          <w:color w:val="000000"/>
          <w:lang w:val="lv-LV"/>
        </w:rPr>
      </w:pPr>
      <w:r w:rsidRPr="00710B71">
        <w:rPr>
          <w:rFonts w:ascii="Times New Roman" w:hAnsi="Times New Roman" w:cs="Times New Roman"/>
          <w:color w:val="000000"/>
          <w:lang w:val="lv-LV"/>
        </w:rPr>
        <w:t xml:space="preserve">Vērtējumā pieņemts, ka pelēkajās kāpās un mitrās </w:t>
      </w:r>
      <w:proofErr w:type="spellStart"/>
      <w:r w:rsidRPr="00710B71">
        <w:rPr>
          <w:rFonts w:ascii="Times New Roman" w:hAnsi="Times New Roman" w:cs="Times New Roman"/>
          <w:color w:val="000000"/>
          <w:lang w:val="lv-LV"/>
        </w:rPr>
        <w:t>starpkāpu</w:t>
      </w:r>
      <w:proofErr w:type="spellEnd"/>
      <w:r w:rsidRPr="00710B71">
        <w:rPr>
          <w:rFonts w:ascii="Times New Roman" w:hAnsi="Times New Roman" w:cs="Times New Roman"/>
          <w:color w:val="000000"/>
          <w:lang w:val="lv-LV"/>
        </w:rPr>
        <w:t xml:space="preserve"> ieplakās gan degradētā stāvoklī, gan labā stāvoklī sienam izmantojamas zāles biomasa ir niecīga. </w:t>
      </w:r>
    </w:p>
    <w:p w:rsidR="00FF2CBF" w:rsidRPr="00710B71" w:rsidRDefault="00686A41">
      <w:pPr>
        <w:spacing w:line="276" w:lineRule="auto"/>
        <w:ind w:firstLine="680"/>
        <w:jc w:val="both"/>
        <w:rPr>
          <w:rFonts w:ascii="Times New Roman" w:hAnsi="Times New Roman" w:cs="Times New Roman"/>
          <w:color w:val="000000"/>
          <w:lang w:val="lv-LV"/>
        </w:rPr>
      </w:pPr>
      <w:r>
        <w:rPr>
          <w:rFonts w:ascii="Times New Roman" w:hAnsi="Times New Roman" w:cs="Times New Roman"/>
          <w:color w:val="000000"/>
          <w:lang w:val="lv-LV"/>
        </w:rPr>
        <w:t>P</w:t>
      </w:r>
      <w:r w:rsidRPr="00710B71">
        <w:rPr>
          <w:rFonts w:ascii="Times New Roman" w:hAnsi="Times New Roman" w:cs="Times New Roman"/>
          <w:color w:val="000000"/>
          <w:lang w:val="lv-LV"/>
        </w:rPr>
        <w:t>ieņemts</w:t>
      </w:r>
      <w:r>
        <w:rPr>
          <w:rFonts w:ascii="Times New Roman" w:hAnsi="Times New Roman" w:cs="Times New Roman"/>
          <w:color w:val="000000"/>
          <w:lang w:val="lv-LV"/>
        </w:rPr>
        <w:t>, ka</w:t>
      </w:r>
      <w:r w:rsidRPr="00710B71">
        <w:rPr>
          <w:rFonts w:ascii="Times New Roman" w:hAnsi="Times New Roman" w:cs="Times New Roman"/>
          <w:color w:val="000000"/>
          <w:lang w:val="lv-LV"/>
        </w:rPr>
        <w:t xml:space="preserve"> </w:t>
      </w:r>
      <w:proofErr w:type="spellStart"/>
      <w:r>
        <w:rPr>
          <w:rFonts w:ascii="Times New Roman" w:hAnsi="Times New Roman" w:cs="Times New Roman"/>
          <w:color w:val="000000"/>
          <w:lang w:val="lv-LV"/>
        </w:rPr>
        <w:t>p</w:t>
      </w:r>
      <w:r w:rsidR="003B07F4" w:rsidRPr="00710B71">
        <w:rPr>
          <w:rFonts w:ascii="Times New Roman" w:hAnsi="Times New Roman" w:cs="Times New Roman"/>
          <w:color w:val="000000"/>
          <w:lang w:val="lv-LV"/>
        </w:rPr>
        <w:t>arkveida</w:t>
      </w:r>
      <w:proofErr w:type="spellEnd"/>
      <w:r w:rsidR="003B07F4" w:rsidRPr="00710B71">
        <w:rPr>
          <w:rFonts w:ascii="Times New Roman" w:hAnsi="Times New Roman" w:cs="Times New Roman"/>
          <w:color w:val="000000"/>
          <w:lang w:val="lv-LV"/>
        </w:rPr>
        <w:t xml:space="preserve"> zālājos un kadiķu audzēs</w:t>
      </w:r>
      <w:r>
        <w:rPr>
          <w:rFonts w:ascii="Times New Roman" w:hAnsi="Times New Roman" w:cs="Times New Roman"/>
          <w:color w:val="000000"/>
          <w:lang w:val="lv-LV"/>
        </w:rPr>
        <w:t xml:space="preserve"> </w:t>
      </w:r>
      <w:r w:rsidR="003B07F4" w:rsidRPr="00710B71">
        <w:rPr>
          <w:rFonts w:ascii="Times New Roman" w:hAnsi="Times New Roman" w:cs="Times New Roman"/>
          <w:color w:val="000000"/>
          <w:lang w:val="lv-LV"/>
        </w:rPr>
        <w:t>sākotnējā stāvoklī, kad platības ir aizaugušas ar kokiem un krūmiem, nevar iegūt sienu, jo pļaušana nav iespējama un zemsedzē tikpat kā nav vai ir ļoti maz sienā izmantojamas lakstaugu biomasas. Atjaunojot šos biotopus, ar laiku izveidojas siena iegūšanai piemēroti apstākļi, tomēr siena raža arī biotop</w:t>
      </w:r>
      <w:r>
        <w:rPr>
          <w:rFonts w:ascii="Times New Roman" w:hAnsi="Times New Roman" w:cs="Times New Roman"/>
          <w:color w:val="000000"/>
          <w:lang w:val="lv-LV"/>
        </w:rPr>
        <w:t>ā ar labu kvalitāti ir neliela.</w:t>
      </w:r>
    </w:p>
    <w:p w:rsidR="00FF2CBF" w:rsidRPr="00710B71" w:rsidRDefault="003B07F4">
      <w:pPr>
        <w:spacing w:line="276" w:lineRule="auto"/>
        <w:ind w:firstLine="680"/>
        <w:jc w:val="both"/>
        <w:rPr>
          <w:rFonts w:ascii="Times New Roman" w:hAnsi="Times New Roman" w:cs="Times New Roman"/>
          <w:lang w:val="lv-LV"/>
        </w:rPr>
      </w:pPr>
      <w:r w:rsidRPr="00710B71">
        <w:rPr>
          <w:rFonts w:ascii="Times New Roman" w:hAnsi="Times New Roman" w:cs="Times New Roman"/>
          <w:color w:val="000000"/>
          <w:lang w:val="lv-LV"/>
        </w:rPr>
        <w:t>Atjaunojamie zālāji ar potenciālu kļūt par aizsargājamiem zālāju biotopiem (kods 6000</w:t>
      </w:r>
      <w:r w:rsidRPr="00710B71">
        <w:rPr>
          <w:rStyle w:val="FootnoteAnchor"/>
          <w:rFonts w:ascii="Times New Roman" w:hAnsi="Times New Roman" w:cs="Times New Roman"/>
          <w:color w:val="000000"/>
          <w:lang w:val="lv-LV"/>
        </w:rPr>
        <w:footnoteReference w:id="2"/>
      </w:r>
      <w:r w:rsidRPr="00710B71">
        <w:rPr>
          <w:rFonts w:ascii="Times New Roman" w:hAnsi="Times New Roman" w:cs="Times New Roman"/>
          <w:color w:val="000000"/>
          <w:lang w:val="lv-LV"/>
        </w:rPr>
        <w:t>)</w:t>
      </w:r>
      <w:r w:rsidR="00686A41">
        <w:rPr>
          <w:rFonts w:ascii="Times New Roman" w:hAnsi="Times New Roman" w:cs="Times New Roman"/>
          <w:color w:val="000000"/>
          <w:lang w:val="lv-LV"/>
        </w:rPr>
        <w:t>:</w:t>
      </w:r>
      <w:r w:rsidRPr="00710B71">
        <w:rPr>
          <w:rFonts w:ascii="Times New Roman" w:hAnsi="Times New Roman" w:cs="Times New Roman"/>
          <w:color w:val="000000"/>
          <w:lang w:val="lv-LV"/>
        </w:rPr>
        <w:t xml:space="preserve"> tā kā tajos iegūstamā siena daudzums var stipri variēt no ļoti zemas līdz ļoti lielām ražām atkarībā no augsnes auglības un agrākā un pašreizējā zemes izmantojuma, šī zālāju grupa no analīzes izslēgta.</w:t>
      </w:r>
    </w:p>
    <w:p w:rsidR="00FF2CBF" w:rsidRPr="00710B71" w:rsidRDefault="00FF2CBF">
      <w:pPr>
        <w:spacing w:line="276" w:lineRule="auto"/>
        <w:jc w:val="both"/>
        <w:rPr>
          <w:rFonts w:ascii="Times New Roman" w:hAnsi="Times New Roman" w:cs="Times New Roman"/>
          <w:color w:val="000000"/>
          <w:lang w:val="lv-LV"/>
        </w:rPr>
      </w:pPr>
    </w:p>
    <w:p w:rsidR="00FF2CBF" w:rsidRPr="00710B71" w:rsidRDefault="003B07F4">
      <w:pPr>
        <w:jc w:val="both"/>
        <w:rPr>
          <w:rFonts w:ascii="Times New Roman" w:hAnsi="Times New Roman" w:cs="Times New Roman"/>
          <w:b/>
          <w:bCs/>
          <w:color w:val="000000"/>
          <w:lang w:val="lv-LV"/>
        </w:rPr>
      </w:pPr>
      <w:r w:rsidRPr="00710B71">
        <w:rPr>
          <w:rFonts w:ascii="Times New Roman" w:hAnsi="Times New Roman" w:cs="Times New Roman"/>
          <w:b/>
          <w:bCs/>
          <w:color w:val="000000"/>
          <w:lang w:val="lv-LV"/>
        </w:rPr>
        <w:t>Izmantotā literatūra</w:t>
      </w:r>
    </w:p>
    <w:p w:rsidR="00FF2CBF" w:rsidRPr="00710B71" w:rsidRDefault="00FF2CBF">
      <w:pPr>
        <w:jc w:val="both"/>
        <w:rPr>
          <w:rFonts w:ascii="Times New Roman" w:hAnsi="Times New Roman" w:cs="Times New Roman"/>
          <w:color w:val="000000"/>
          <w:lang w:val="lv-LV"/>
        </w:rPr>
      </w:pPr>
    </w:p>
    <w:p w:rsidR="00FF2CBF" w:rsidRPr="00710B71" w:rsidRDefault="003B07F4">
      <w:pPr>
        <w:ind w:left="340" w:hanging="340"/>
        <w:jc w:val="both"/>
        <w:rPr>
          <w:rFonts w:ascii="Times New Roman" w:hAnsi="Times New Roman" w:cs="Times New Roman"/>
        </w:rPr>
      </w:pPr>
      <w:proofErr w:type="spellStart"/>
      <w:r w:rsidRPr="00710B71">
        <w:rPr>
          <w:rFonts w:ascii="Times New Roman" w:hAnsi="Times New Roman" w:cs="Times New Roman"/>
          <w:color w:val="000000"/>
          <w:lang w:val="lv-LV"/>
        </w:rPr>
        <w:t>Heinsoo</w:t>
      </w:r>
      <w:proofErr w:type="spellEnd"/>
      <w:r w:rsidRPr="00710B71">
        <w:rPr>
          <w:rFonts w:ascii="Times New Roman" w:hAnsi="Times New Roman" w:cs="Times New Roman"/>
          <w:color w:val="000000"/>
          <w:lang w:val="lv-LV"/>
        </w:rPr>
        <w:t xml:space="preserve"> K., </w:t>
      </w:r>
      <w:proofErr w:type="spellStart"/>
      <w:r w:rsidRPr="00710B71">
        <w:rPr>
          <w:rFonts w:ascii="Times New Roman" w:hAnsi="Times New Roman" w:cs="Times New Roman"/>
          <w:color w:val="000000"/>
          <w:lang w:val="lv-LV"/>
        </w:rPr>
        <w:t>Melts</w:t>
      </w:r>
      <w:proofErr w:type="spellEnd"/>
      <w:r w:rsidRPr="00710B71">
        <w:rPr>
          <w:rFonts w:ascii="Times New Roman" w:hAnsi="Times New Roman" w:cs="Times New Roman"/>
          <w:color w:val="000000"/>
          <w:lang w:val="lv-LV"/>
        </w:rPr>
        <w:t xml:space="preserve"> I., </w:t>
      </w:r>
      <w:proofErr w:type="spellStart"/>
      <w:r w:rsidRPr="00710B71">
        <w:rPr>
          <w:rFonts w:ascii="Times New Roman" w:hAnsi="Times New Roman" w:cs="Times New Roman"/>
          <w:color w:val="000000"/>
          <w:lang w:val="lv-LV"/>
        </w:rPr>
        <w:t>Sammul</w:t>
      </w:r>
      <w:proofErr w:type="spellEnd"/>
      <w:r w:rsidRPr="00710B71">
        <w:rPr>
          <w:rFonts w:ascii="Times New Roman" w:hAnsi="Times New Roman" w:cs="Times New Roman"/>
          <w:color w:val="000000"/>
          <w:lang w:val="lv-LV"/>
        </w:rPr>
        <w:t xml:space="preserve"> M., Holm B. 2010. </w:t>
      </w:r>
      <w:proofErr w:type="spellStart"/>
      <w:r w:rsidRPr="00710B71">
        <w:rPr>
          <w:rFonts w:ascii="Times New Roman" w:hAnsi="Times New Roman" w:cs="Times New Roman"/>
          <w:color w:val="000000"/>
          <w:lang w:val="lv-LV"/>
        </w:rPr>
        <w:t>The</w:t>
      </w:r>
      <w:proofErr w:type="spellEnd"/>
      <w:r w:rsidRPr="00710B71">
        <w:rPr>
          <w:rFonts w:ascii="Times New Roman" w:hAnsi="Times New Roman" w:cs="Times New Roman"/>
          <w:color w:val="000000"/>
          <w:lang w:val="lv-LV"/>
        </w:rPr>
        <w:t xml:space="preserve"> </w:t>
      </w:r>
      <w:proofErr w:type="spellStart"/>
      <w:r w:rsidRPr="00710B71">
        <w:rPr>
          <w:rFonts w:ascii="Times New Roman" w:hAnsi="Times New Roman" w:cs="Times New Roman"/>
          <w:color w:val="000000"/>
          <w:lang w:val="lv-LV"/>
        </w:rPr>
        <w:t>potential</w:t>
      </w:r>
      <w:proofErr w:type="spellEnd"/>
      <w:r w:rsidRPr="00710B71">
        <w:rPr>
          <w:rFonts w:ascii="Times New Roman" w:hAnsi="Times New Roman" w:cs="Times New Roman"/>
          <w:color w:val="000000"/>
          <w:lang w:val="lv-LV"/>
        </w:rPr>
        <w:t xml:space="preserve"> </w:t>
      </w:r>
      <w:proofErr w:type="spellStart"/>
      <w:r w:rsidRPr="00710B71">
        <w:rPr>
          <w:rFonts w:ascii="Times New Roman" w:hAnsi="Times New Roman" w:cs="Times New Roman"/>
          <w:color w:val="000000"/>
          <w:lang w:val="lv-LV"/>
        </w:rPr>
        <w:t>of</w:t>
      </w:r>
      <w:proofErr w:type="spellEnd"/>
      <w:r w:rsidRPr="00710B71">
        <w:rPr>
          <w:rFonts w:ascii="Times New Roman" w:hAnsi="Times New Roman" w:cs="Times New Roman"/>
          <w:color w:val="000000"/>
          <w:lang w:val="lv-LV"/>
        </w:rPr>
        <w:t xml:space="preserve"> </w:t>
      </w:r>
      <w:proofErr w:type="spellStart"/>
      <w:r w:rsidRPr="00710B71">
        <w:rPr>
          <w:rFonts w:ascii="Times New Roman" w:hAnsi="Times New Roman" w:cs="Times New Roman"/>
          <w:color w:val="000000"/>
          <w:lang w:val="lv-LV"/>
        </w:rPr>
        <w:t>Estonian</w:t>
      </w:r>
      <w:proofErr w:type="spellEnd"/>
      <w:r w:rsidRPr="00710B71">
        <w:rPr>
          <w:rFonts w:ascii="Times New Roman" w:hAnsi="Times New Roman" w:cs="Times New Roman"/>
          <w:color w:val="000000"/>
          <w:lang w:val="lv-LV"/>
        </w:rPr>
        <w:t xml:space="preserve"> </w:t>
      </w:r>
      <w:proofErr w:type="spellStart"/>
      <w:r w:rsidRPr="00710B71">
        <w:rPr>
          <w:rFonts w:ascii="Times New Roman" w:hAnsi="Times New Roman" w:cs="Times New Roman"/>
          <w:color w:val="000000"/>
          <w:lang w:val="lv-LV"/>
        </w:rPr>
        <w:t>semi-natural</w:t>
      </w:r>
      <w:proofErr w:type="spellEnd"/>
      <w:r w:rsidRPr="00710B71">
        <w:rPr>
          <w:rFonts w:ascii="Times New Roman" w:hAnsi="Times New Roman" w:cs="Times New Roman"/>
          <w:color w:val="000000"/>
          <w:lang w:val="lv-LV"/>
        </w:rPr>
        <w:t xml:space="preserve"> </w:t>
      </w:r>
      <w:proofErr w:type="spellStart"/>
      <w:r w:rsidRPr="00710B71">
        <w:rPr>
          <w:rFonts w:ascii="Times New Roman" w:hAnsi="Times New Roman" w:cs="Times New Roman"/>
          <w:color w:val="000000"/>
          <w:lang w:val="lv-LV"/>
        </w:rPr>
        <w:t>grasslands</w:t>
      </w:r>
      <w:proofErr w:type="spellEnd"/>
      <w:r w:rsidRPr="00710B71">
        <w:rPr>
          <w:rFonts w:ascii="Times New Roman" w:hAnsi="Times New Roman" w:cs="Times New Roman"/>
          <w:color w:val="000000"/>
          <w:lang w:val="lv-LV"/>
        </w:rPr>
        <w:t xml:space="preserve"> </w:t>
      </w:r>
      <w:proofErr w:type="spellStart"/>
      <w:r w:rsidRPr="00710B71">
        <w:rPr>
          <w:rFonts w:ascii="Times New Roman" w:hAnsi="Times New Roman" w:cs="Times New Roman"/>
          <w:color w:val="000000"/>
          <w:lang w:val="lv-LV"/>
        </w:rPr>
        <w:t>for</w:t>
      </w:r>
      <w:proofErr w:type="spellEnd"/>
      <w:r w:rsidRPr="00710B71">
        <w:rPr>
          <w:rFonts w:ascii="Times New Roman" w:hAnsi="Times New Roman" w:cs="Times New Roman"/>
          <w:color w:val="000000"/>
          <w:lang w:val="lv-LV"/>
        </w:rPr>
        <w:t xml:space="preserve"> </w:t>
      </w:r>
      <w:proofErr w:type="spellStart"/>
      <w:r w:rsidRPr="00710B71">
        <w:rPr>
          <w:rFonts w:ascii="Times New Roman" w:hAnsi="Times New Roman" w:cs="Times New Roman"/>
          <w:color w:val="000000"/>
          <w:lang w:val="lv-LV"/>
        </w:rPr>
        <w:t>bioenergy</w:t>
      </w:r>
      <w:proofErr w:type="spellEnd"/>
      <w:r w:rsidRPr="00710B71">
        <w:rPr>
          <w:rFonts w:ascii="Times New Roman" w:hAnsi="Times New Roman" w:cs="Times New Roman"/>
          <w:color w:val="000000"/>
          <w:lang w:val="lv-LV"/>
        </w:rPr>
        <w:t xml:space="preserve"> </w:t>
      </w:r>
      <w:proofErr w:type="spellStart"/>
      <w:r w:rsidRPr="00710B71">
        <w:rPr>
          <w:rFonts w:ascii="Times New Roman" w:hAnsi="Times New Roman" w:cs="Times New Roman"/>
          <w:color w:val="000000"/>
          <w:lang w:val="lv-LV"/>
        </w:rPr>
        <w:t>production</w:t>
      </w:r>
      <w:proofErr w:type="spellEnd"/>
      <w:r w:rsidRPr="00710B71">
        <w:rPr>
          <w:rFonts w:ascii="Times New Roman" w:hAnsi="Times New Roman" w:cs="Times New Roman"/>
          <w:color w:val="000000"/>
          <w:lang w:val="lv-LV"/>
        </w:rPr>
        <w:t xml:space="preserve">. </w:t>
      </w:r>
      <w:r w:rsidRPr="00710B71">
        <w:rPr>
          <w:rFonts w:ascii="Times New Roman" w:hAnsi="Times New Roman" w:cs="Times New Roman"/>
        </w:rPr>
        <w:t xml:space="preserve">Agriculture, Ecosystems and Environment 137: 86–92, </w:t>
      </w:r>
      <w:hyperlink r:id="rId7">
        <w:r w:rsidRPr="00710B71">
          <w:rPr>
            <w:rStyle w:val="InternetLink"/>
            <w:rFonts w:ascii="Times New Roman" w:hAnsi="Times New Roman" w:cs="Times New Roman"/>
          </w:rPr>
          <w:t>https://energiatalgud.ee/img_auth.php/1/13/Heinsoo-melts-sammul-holm.pdf</w:t>
        </w:r>
      </w:hyperlink>
      <w:r w:rsidRPr="00710B71">
        <w:rPr>
          <w:rFonts w:ascii="Times New Roman" w:hAnsi="Times New Roman" w:cs="Times New Roman"/>
        </w:rPr>
        <w:t>.</w:t>
      </w:r>
    </w:p>
    <w:p w:rsidR="00FF2CBF" w:rsidRPr="00710B71" w:rsidRDefault="003B07F4">
      <w:pPr>
        <w:pStyle w:val="FootnoteText"/>
        <w:ind w:left="340" w:hanging="340"/>
        <w:jc w:val="both"/>
        <w:rPr>
          <w:rFonts w:ascii="Times New Roman" w:hAnsi="Times New Roman" w:cs="Times New Roman"/>
          <w:sz w:val="24"/>
          <w:szCs w:val="24"/>
        </w:rPr>
      </w:pPr>
      <w:r w:rsidRPr="00710B71">
        <w:rPr>
          <w:rStyle w:val="InternetLink"/>
          <w:rFonts w:ascii="Times New Roman" w:hAnsi="Times New Roman" w:cs="Times New Roman"/>
          <w:color w:val="000000"/>
          <w:sz w:val="24"/>
          <w:szCs w:val="24"/>
          <w:u w:val="none"/>
        </w:rPr>
        <w:lastRenderedPageBreak/>
        <w:t xml:space="preserve">Köster T. 2000. Natural grasslands are valuable feed source for farms with extensive management. In: Conventional and ecological grassland management. </w:t>
      </w:r>
      <w:proofErr w:type="gramStart"/>
      <w:r w:rsidRPr="00710B71">
        <w:rPr>
          <w:rStyle w:val="InternetLink"/>
          <w:rFonts w:ascii="Times New Roman" w:hAnsi="Times New Roman" w:cs="Times New Roman"/>
          <w:color w:val="000000"/>
          <w:sz w:val="24"/>
          <w:szCs w:val="24"/>
          <w:u w:val="none"/>
        </w:rPr>
        <w:t>Proceedings of the international symposium, Tartu, 87–91.</w:t>
      </w:r>
      <w:proofErr w:type="gramEnd"/>
    </w:p>
    <w:p w:rsidR="00FF2CBF" w:rsidRPr="00710B71" w:rsidRDefault="003B07F4">
      <w:pPr>
        <w:ind w:left="340" w:hanging="340"/>
        <w:jc w:val="both"/>
        <w:rPr>
          <w:rFonts w:ascii="Times New Roman" w:hAnsi="Times New Roman" w:cs="Times New Roman"/>
        </w:rPr>
      </w:pPr>
      <w:proofErr w:type="gramStart"/>
      <w:r w:rsidRPr="00710B71">
        <w:rPr>
          <w:rFonts w:ascii="Times New Roman" w:hAnsi="Times New Roman" w:cs="Times New Roman"/>
        </w:rPr>
        <w:t>LVAEI 2014.</w:t>
      </w:r>
      <w:proofErr w:type="gramEnd"/>
      <w:r w:rsidRPr="00710B71">
        <w:rPr>
          <w:rFonts w:ascii="Times New Roman" w:hAnsi="Times New Roman" w:cs="Times New Roman"/>
        </w:rPr>
        <w:t xml:space="preserve"> </w:t>
      </w:r>
      <w:proofErr w:type="spellStart"/>
      <w:proofErr w:type="gramStart"/>
      <w:r w:rsidRPr="00710B71">
        <w:rPr>
          <w:rFonts w:ascii="Times New Roman" w:hAnsi="Times New Roman" w:cs="Times New Roman"/>
        </w:rPr>
        <w:t>Diferencētas</w:t>
      </w:r>
      <w:proofErr w:type="spellEnd"/>
      <w:r w:rsidRPr="00710B71">
        <w:rPr>
          <w:rFonts w:ascii="Times New Roman" w:hAnsi="Times New Roman" w:cs="Times New Roman"/>
        </w:rPr>
        <w:t xml:space="preserve"> </w:t>
      </w:r>
      <w:proofErr w:type="spellStart"/>
      <w:r w:rsidRPr="00710B71">
        <w:rPr>
          <w:rFonts w:ascii="Times New Roman" w:hAnsi="Times New Roman" w:cs="Times New Roman"/>
        </w:rPr>
        <w:t>likmes</w:t>
      </w:r>
      <w:proofErr w:type="spellEnd"/>
      <w:r w:rsidRPr="00710B71">
        <w:rPr>
          <w:rFonts w:ascii="Times New Roman" w:hAnsi="Times New Roman" w:cs="Times New Roman"/>
        </w:rPr>
        <w:t xml:space="preserve"> </w:t>
      </w:r>
      <w:proofErr w:type="spellStart"/>
      <w:r w:rsidRPr="00710B71">
        <w:rPr>
          <w:rFonts w:ascii="Times New Roman" w:hAnsi="Times New Roman" w:cs="Times New Roman"/>
        </w:rPr>
        <w:t>ieviešanas</w:t>
      </w:r>
      <w:proofErr w:type="spellEnd"/>
      <w:r w:rsidRPr="00710B71">
        <w:rPr>
          <w:rFonts w:ascii="Times New Roman" w:hAnsi="Times New Roman" w:cs="Times New Roman"/>
        </w:rPr>
        <w:t xml:space="preserve"> </w:t>
      </w:r>
      <w:proofErr w:type="spellStart"/>
      <w:r w:rsidRPr="00710B71">
        <w:rPr>
          <w:rFonts w:ascii="Times New Roman" w:hAnsi="Times New Roman" w:cs="Times New Roman"/>
        </w:rPr>
        <w:t>iespējas</w:t>
      </w:r>
      <w:proofErr w:type="spellEnd"/>
      <w:r w:rsidRPr="00710B71">
        <w:rPr>
          <w:rFonts w:ascii="Times New Roman" w:hAnsi="Times New Roman" w:cs="Times New Roman"/>
        </w:rPr>
        <w:t xml:space="preserve"> BDUZ </w:t>
      </w:r>
      <w:proofErr w:type="spellStart"/>
      <w:r w:rsidRPr="00710B71">
        <w:rPr>
          <w:rFonts w:ascii="Times New Roman" w:hAnsi="Times New Roman" w:cs="Times New Roman"/>
        </w:rPr>
        <w:t>apakšpasākumā</w:t>
      </w:r>
      <w:proofErr w:type="spellEnd"/>
      <w:r w:rsidRPr="00710B71">
        <w:rPr>
          <w:rFonts w:ascii="Times New Roman" w:hAnsi="Times New Roman" w:cs="Times New Roman"/>
        </w:rPr>
        <w:t>.</w:t>
      </w:r>
      <w:proofErr w:type="gramEnd"/>
      <w:r w:rsidRPr="00710B71">
        <w:rPr>
          <w:rFonts w:ascii="Times New Roman" w:hAnsi="Times New Roman" w:cs="Times New Roman"/>
        </w:rPr>
        <w:t xml:space="preserve"> </w:t>
      </w:r>
      <w:proofErr w:type="spellStart"/>
      <w:r w:rsidRPr="00710B71">
        <w:rPr>
          <w:rFonts w:ascii="Times New Roman" w:hAnsi="Times New Roman" w:cs="Times New Roman"/>
        </w:rPr>
        <w:t>Latvijas</w:t>
      </w:r>
      <w:proofErr w:type="spellEnd"/>
      <w:r w:rsidRPr="00710B71">
        <w:rPr>
          <w:rFonts w:ascii="Times New Roman" w:hAnsi="Times New Roman" w:cs="Times New Roman"/>
        </w:rPr>
        <w:t xml:space="preserve"> </w:t>
      </w:r>
      <w:proofErr w:type="spellStart"/>
      <w:r w:rsidRPr="00710B71">
        <w:rPr>
          <w:rFonts w:ascii="Times New Roman" w:hAnsi="Times New Roman" w:cs="Times New Roman"/>
        </w:rPr>
        <w:t>valsts</w:t>
      </w:r>
      <w:proofErr w:type="spellEnd"/>
      <w:r w:rsidRPr="00710B71">
        <w:rPr>
          <w:rFonts w:ascii="Times New Roman" w:hAnsi="Times New Roman" w:cs="Times New Roman"/>
        </w:rPr>
        <w:t xml:space="preserve"> </w:t>
      </w:r>
      <w:proofErr w:type="spellStart"/>
      <w:r w:rsidRPr="00710B71">
        <w:rPr>
          <w:rFonts w:ascii="Times New Roman" w:hAnsi="Times New Roman" w:cs="Times New Roman"/>
        </w:rPr>
        <w:t>agrārās</w:t>
      </w:r>
      <w:proofErr w:type="spellEnd"/>
      <w:r w:rsidRPr="00710B71">
        <w:rPr>
          <w:rFonts w:ascii="Times New Roman" w:hAnsi="Times New Roman" w:cs="Times New Roman"/>
        </w:rPr>
        <w:t xml:space="preserve"> </w:t>
      </w:r>
      <w:proofErr w:type="spellStart"/>
      <w:r w:rsidRPr="00710B71">
        <w:rPr>
          <w:rFonts w:ascii="Times New Roman" w:hAnsi="Times New Roman" w:cs="Times New Roman"/>
        </w:rPr>
        <w:t>ekonomikas</w:t>
      </w:r>
      <w:proofErr w:type="spellEnd"/>
      <w:r w:rsidRPr="00710B71">
        <w:rPr>
          <w:rFonts w:ascii="Times New Roman" w:hAnsi="Times New Roman" w:cs="Times New Roman"/>
        </w:rPr>
        <w:t xml:space="preserve"> </w:t>
      </w:r>
      <w:proofErr w:type="spellStart"/>
      <w:r w:rsidRPr="00710B71">
        <w:rPr>
          <w:rFonts w:ascii="Times New Roman" w:hAnsi="Times New Roman" w:cs="Times New Roman"/>
        </w:rPr>
        <w:t>institūts</w:t>
      </w:r>
      <w:proofErr w:type="spellEnd"/>
      <w:r w:rsidRPr="00710B71">
        <w:rPr>
          <w:rFonts w:ascii="Times New Roman" w:hAnsi="Times New Roman" w:cs="Times New Roman"/>
        </w:rPr>
        <w:t>, http://www.arei.lv/sites/arei/files/files/lapas/Atskaite_BDUZ_diferencesana.pdf</w:t>
      </w:r>
    </w:p>
    <w:p w:rsidR="00FF2CBF" w:rsidRPr="00710B71" w:rsidRDefault="003B07F4">
      <w:pPr>
        <w:ind w:left="340" w:hanging="340"/>
        <w:jc w:val="both"/>
        <w:rPr>
          <w:rFonts w:ascii="Times New Roman" w:hAnsi="Times New Roman" w:cs="Times New Roman"/>
        </w:rPr>
      </w:pPr>
      <w:proofErr w:type="spellStart"/>
      <w:r w:rsidRPr="00710B71">
        <w:rPr>
          <w:rFonts w:ascii="Times New Roman" w:hAnsi="Times New Roman" w:cs="Times New Roman"/>
          <w:color w:val="000000"/>
          <w:lang w:val="lv-LV"/>
        </w:rPr>
        <w:t>Melts</w:t>
      </w:r>
      <w:proofErr w:type="spellEnd"/>
      <w:r w:rsidRPr="00710B71">
        <w:rPr>
          <w:rFonts w:ascii="Times New Roman" w:hAnsi="Times New Roman" w:cs="Times New Roman"/>
          <w:color w:val="000000"/>
          <w:lang w:val="lv-LV"/>
        </w:rPr>
        <w:t xml:space="preserve"> I. 2014. </w:t>
      </w:r>
      <w:proofErr w:type="spellStart"/>
      <w:r w:rsidRPr="00710B71">
        <w:rPr>
          <w:rFonts w:ascii="Times New Roman" w:hAnsi="Times New Roman" w:cs="Times New Roman"/>
          <w:color w:val="000000"/>
          <w:lang w:val="lv-LV"/>
        </w:rPr>
        <w:t>Biomass</w:t>
      </w:r>
      <w:proofErr w:type="spellEnd"/>
      <w:r w:rsidRPr="00710B71">
        <w:rPr>
          <w:rFonts w:ascii="Times New Roman" w:hAnsi="Times New Roman" w:cs="Times New Roman"/>
          <w:color w:val="000000"/>
          <w:lang w:val="lv-LV"/>
        </w:rPr>
        <w:t xml:space="preserve"> </w:t>
      </w:r>
      <w:proofErr w:type="spellStart"/>
      <w:r w:rsidRPr="00710B71">
        <w:rPr>
          <w:rFonts w:ascii="Times New Roman" w:hAnsi="Times New Roman" w:cs="Times New Roman"/>
          <w:color w:val="000000"/>
          <w:lang w:val="lv-LV"/>
        </w:rPr>
        <w:t>from</w:t>
      </w:r>
      <w:proofErr w:type="spellEnd"/>
      <w:r w:rsidRPr="00710B71">
        <w:rPr>
          <w:rFonts w:ascii="Times New Roman" w:hAnsi="Times New Roman" w:cs="Times New Roman"/>
          <w:color w:val="000000"/>
          <w:lang w:val="lv-LV"/>
        </w:rPr>
        <w:t xml:space="preserve"> </w:t>
      </w:r>
      <w:proofErr w:type="spellStart"/>
      <w:r w:rsidRPr="00710B71">
        <w:rPr>
          <w:rFonts w:ascii="Times New Roman" w:hAnsi="Times New Roman" w:cs="Times New Roman"/>
          <w:color w:val="000000"/>
          <w:lang w:val="lv-LV"/>
        </w:rPr>
        <w:t>semi-natural</w:t>
      </w:r>
      <w:proofErr w:type="spellEnd"/>
      <w:r w:rsidRPr="00710B71">
        <w:rPr>
          <w:rFonts w:ascii="Times New Roman" w:hAnsi="Times New Roman" w:cs="Times New Roman"/>
          <w:color w:val="000000"/>
          <w:lang w:val="lv-LV"/>
        </w:rPr>
        <w:t xml:space="preserve"> </w:t>
      </w:r>
      <w:proofErr w:type="spellStart"/>
      <w:r w:rsidRPr="00710B71">
        <w:rPr>
          <w:rFonts w:ascii="Times New Roman" w:hAnsi="Times New Roman" w:cs="Times New Roman"/>
          <w:color w:val="000000"/>
          <w:lang w:val="lv-LV"/>
        </w:rPr>
        <w:t>grasslands</w:t>
      </w:r>
      <w:proofErr w:type="spellEnd"/>
      <w:r w:rsidRPr="00710B71">
        <w:rPr>
          <w:rFonts w:ascii="Times New Roman" w:hAnsi="Times New Roman" w:cs="Times New Roman"/>
          <w:color w:val="000000"/>
          <w:lang w:val="lv-LV"/>
        </w:rPr>
        <w:t xml:space="preserve"> </w:t>
      </w:r>
      <w:proofErr w:type="spellStart"/>
      <w:r w:rsidRPr="00710B71">
        <w:rPr>
          <w:rFonts w:ascii="Times New Roman" w:hAnsi="Times New Roman" w:cs="Times New Roman"/>
          <w:color w:val="000000"/>
          <w:lang w:val="lv-LV"/>
        </w:rPr>
        <w:t>for</w:t>
      </w:r>
      <w:proofErr w:type="spellEnd"/>
      <w:r w:rsidRPr="00710B71">
        <w:rPr>
          <w:rFonts w:ascii="Times New Roman" w:hAnsi="Times New Roman" w:cs="Times New Roman"/>
          <w:color w:val="000000"/>
          <w:lang w:val="lv-LV"/>
        </w:rPr>
        <w:t xml:space="preserve"> </w:t>
      </w:r>
      <w:proofErr w:type="spellStart"/>
      <w:r w:rsidRPr="00710B71">
        <w:rPr>
          <w:rFonts w:ascii="Times New Roman" w:hAnsi="Times New Roman" w:cs="Times New Roman"/>
          <w:color w:val="000000"/>
          <w:lang w:val="lv-LV"/>
        </w:rPr>
        <w:t>bioenergy</w:t>
      </w:r>
      <w:proofErr w:type="spellEnd"/>
      <w:r w:rsidRPr="00710B71">
        <w:rPr>
          <w:rFonts w:ascii="Times New Roman" w:hAnsi="Times New Roman" w:cs="Times New Roman"/>
          <w:color w:val="000000"/>
          <w:lang w:val="lv-LV"/>
        </w:rPr>
        <w:t xml:space="preserve">. </w:t>
      </w:r>
      <w:proofErr w:type="spellStart"/>
      <w:r w:rsidRPr="00710B71">
        <w:rPr>
          <w:rFonts w:ascii="Times New Roman" w:hAnsi="Times New Roman" w:cs="Times New Roman"/>
          <w:color w:val="000000"/>
          <w:lang w:val="lv-LV"/>
        </w:rPr>
        <w:t>Doctoral</w:t>
      </w:r>
      <w:proofErr w:type="spellEnd"/>
      <w:r w:rsidRPr="00710B71">
        <w:rPr>
          <w:rFonts w:ascii="Times New Roman" w:hAnsi="Times New Roman" w:cs="Times New Roman"/>
          <w:color w:val="000000"/>
          <w:lang w:val="lv-LV"/>
        </w:rPr>
        <w:t xml:space="preserve"> </w:t>
      </w:r>
      <w:proofErr w:type="spellStart"/>
      <w:r w:rsidRPr="00710B71">
        <w:rPr>
          <w:rFonts w:ascii="Times New Roman" w:hAnsi="Times New Roman" w:cs="Times New Roman"/>
          <w:color w:val="000000"/>
          <w:lang w:val="lv-LV"/>
        </w:rPr>
        <w:t>thesis</w:t>
      </w:r>
      <w:proofErr w:type="spellEnd"/>
      <w:r w:rsidRPr="00710B71">
        <w:rPr>
          <w:rFonts w:ascii="Times New Roman" w:hAnsi="Times New Roman" w:cs="Times New Roman"/>
          <w:color w:val="000000"/>
          <w:lang w:val="lv-LV"/>
        </w:rPr>
        <w:t xml:space="preserve">. </w:t>
      </w:r>
      <w:proofErr w:type="spellStart"/>
      <w:r w:rsidRPr="00710B71">
        <w:rPr>
          <w:rFonts w:ascii="Times New Roman" w:hAnsi="Times New Roman" w:cs="Times New Roman"/>
          <w:color w:val="000000"/>
          <w:lang w:val="lv-LV"/>
        </w:rPr>
        <w:t>Estonian</w:t>
      </w:r>
      <w:proofErr w:type="spellEnd"/>
      <w:r w:rsidRPr="00710B71">
        <w:rPr>
          <w:rFonts w:ascii="Times New Roman" w:hAnsi="Times New Roman" w:cs="Times New Roman"/>
          <w:color w:val="000000"/>
          <w:lang w:val="lv-LV"/>
        </w:rPr>
        <w:t xml:space="preserve"> </w:t>
      </w:r>
      <w:proofErr w:type="spellStart"/>
      <w:r w:rsidRPr="00710B71">
        <w:rPr>
          <w:rFonts w:ascii="Times New Roman" w:hAnsi="Times New Roman" w:cs="Times New Roman"/>
          <w:color w:val="000000"/>
          <w:lang w:val="lv-LV"/>
        </w:rPr>
        <w:t>University</w:t>
      </w:r>
      <w:proofErr w:type="spellEnd"/>
      <w:r w:rsidRPr="00710B71">
        <w:rPr>
          <w:rFonts w:ascii="Times New Roman" w:hAnsi="Times New Roman" w:cs="Times New Roman"/>
          <w:color w:val="000000"/>
          <w:lang w:val="lv-LV"/>
        </w:rPr>
        <w:t xml:space="preserve"> </w:t>
      </w:r>
      <w:proofErr w:type="spellStart"/>
      <w:r w:rsidRPr="00710B71">
        <w:rPr>
          <w:rFonts w:ascii="Times New Roman" w:hAnsi="Times New Roman" w:cs="Times New Roman"/>
          <w:color w:val="000000"/>
          <w:lang w:val="lv-LV"/>
        </w:rPr>
        <w:t>of</w:t>
      </w:r>
      <w:proofErr w:type="spellEnd"/>
      <w:r w:rsidRPr="00710B71">
        <w:rPr>
          <w:rFonts w:ascii="Times New Roman" w:hAnsi="Times New Roman" w:cs="Times New Roman"/>
          <w:color w:val="000000"/>
          <w:lang w:val="lv-LV"/>
        </w:rPr>
        <w:t xml:space="preserve"> </w:t>
      </w:r>
      <w:proofErr w:type="spellStart"/>
      <w:r w:rsidRPr="00710B71">
        <w:rPr>
          <w:rFonts w:ascii="Times New Roman" w:hAnsi="Times New Roman" w:cs="Times New Roman"/>
          <w:color w:val="000000"/>
          <w:lang w:val="lv-LV"/>
        </w:rPr>
        <w:t>Life</w:t>
      </w:r>
      <w:proofErr w:type="spellEnd"/>
      <w:r w:rsidRPr="00710B71">
        <w:rPr>
          <w:rFonts w:ascii="Times New Roman" w:hAnsi="Times New Roman" w:cs="Times New Roman"/>
          <w:color w:val="000000"/>
          <w:lang w:val="lv-LV"/>
        </w:rPr>
        <w:t xml:space="preserve"> </w:t>
      </w:r>
      <w:proofErr w:type="spellStart"/>
      <w:r w:rsidRPr="00710B71">
        <w:rPr>
          <w:rFonts w:ascii="Times New Roman" w:hAnsi="Times New Roman" w:cs="Times New Roman"/>
          <w:color w:val="000000"/>
          <w:lang w:val="lv-LV"/>
        </w:rPr>
        <w:t>Sciences</w:t>
      </w:r>
      <w:proofErr w:type="spellEnd"/>
      <w:r w:rsidRPr="00710B71">
        <w:rPr>
          <w:rFonts w:ascii="Times New Roman" w:hAnsi="Times New Roman" w:cs="Times New Roman"/>
          <w:color w:val="000000"/>
          <w:lang w:val="lv-LV"/>
        </w:rPr>
        <w:t xml:space="preserve">, Tartu, </w:t>
      </w:r>
      <w:hyperlink r:id="rId8">
        <w:r w:rsidRPr="00710B71">
          <w:rPr>
            <w:rStyle w:val="InternetLink"/>
            <w:rFonts w:ascii="Times New Roman" w:hAnsi="Times New Roman" w:cs="Times New Roman"/>
          </w:rPr>
          <w:t>https://dspace.emu.ee/xmlui/bitstream/handle/10492/1864/Indrek_Melts_DO2014.pdf?sequence=1&amp;isAllowed=y</w:t>
        </w:r>
      </w:hyperlink>
      <w:r w:rsidRPr="00710B71">
        <w:rPr>
          <w:rFonts w:ascii="Times New Roman" w:hAnsi="Times New Roman" w:cs="Times New Roman"/>
        </w:rPr>
        <w:t>.</w:t>
      </w:r>
    </w:p>
    <w:p w:rsidR="00FF2CBF" w:rsidRPr="00710B71" w:rsidRDefault="003B07F4">
      <w:pPr>
        <w:ind w:left="340" w:hanging="340"/>
        <w:jc w:val="both"/>
        <w:rPr>
          <w:rFonts w:ascii="Times New Roman" w:hAnsi="Times New Roman" w:cs="Times New Roman"/>
        </w:rPr>
      </w:pPr>
      <w:proofErr w:type="spellStart"/>
      <w:r w:rsidRPr="00710B71">
        <w:rPr>
          <w:rFonts w:ascii="Times New Roman" w:hAnsi="Times New Roman" w:cs="Times New Roman"/>
        </w:rPr>
        <w:t>Rūsiņa</w:t>
      </w:r>
      <w:proofErr w:type="spellEnd"/>
      <w:r w:rsidRPr="00710B71">
        <w:rPr>
          <w:rFonts w:ascii="Times New Roman" w:hAnsi="Times New Roman" w:cs="Times New Roman"/>
        </w:rPr>
        <w:t xml:space="preserve"> S. (red.) 2017. </w:t>
      </w:r>
      <w:proofErr w:type="spellStart"/>
      <w:r w:rsidRPr="00710B71">
        <w:rPr>
          <w:rFonts w:ascii="Times New Roman" w:hAnsi="Times New Roman" w:cs="Times New Roman"/>
        </w:rPr>
        <w:t>Aizsargājamo</w:t>
      </w:r>
      <w:proofErr w:type="spellEnd"/>
      <w:r w:rsidRPr="00710B71">
        <w:rPr>
          <w:rFonts w:ascii="Times New Roman" w:hAnsi="Times New Roman" w:cs="Times New Roman"/>
        </w:rPr>
        <w:t xml:space="preserve"> </w:t>
      </w:r>
      <w:proofErr w:type="spellStart"/>
      <w:r w:rsidRPr="00710B71">
        <w:rPr>
          <w:rFonts w:ascii="Times New Roman" w:hAnsi="Times New Roman" w:cs="Times New Roman"/>
        </w:rPr>
        <w:t>biotopu</w:t>
      </w:r>
      <w:proofErr w:type="spellEnd"/>
      <w:r w:rsidRPr="00710B71">
        <w:rPr>
          <w:rFonts w:ascii="Times New Roman" w:hAnsi="Times New Roman" w:cs="Times New Roman"/>
        </w:rPr>
        <w:t xml:space="preserve"> </w:t>
      </w:r>
      <w:proofErr w:type="spellStart"/>
      <w:r w:rsidRPr="00710B71">
        <w:rPr>
          <w:rFonts w:ascii="Times New Roman" w:hAnsi="Times New Roman" w:cs="Times New Roman"/>
        </w:rPr>
        <w:t>saglabāšanas</w:t>
      </w:r>
      <w:proofErr w:type="spellEnd"/>
      <w:r w:rsidRPr="00710B71">
        <w:rPr>
          <w:rFonts w:ascii="Times New Roman" w:hAnsi="Times New Roman" w:cs="Times New Roman"/>
        </w:rPr>
        <w:t xml:space="preserve"> </w:t>
      </w:r>
      <w:proofErr w:type="spellStart"/>
      <w:r w:rsidRPr="00710B71">
        <w:rPr>
          <w:rFonts w:ascii="Times New Roman" w:hAnsi="Times New Roman" w:cs="Times New Roman"/>
        </w:rPr>
        <w:t>vadlīnijas</w:t>
      </w:r>
      <w:proofErr w:type="spellEnd"/>
      <w:r w:rsidRPr="00710B71">
        <w:rPr>
          <w:rFonts w:ascii="Times New Roman" w:hAnsi="Times New Roman" w:cs="Times New Roman"/>
        </w:rPr>
        <w:t xml:space="preserve"> </w:t>
      </w:r>
      <w:proofErr w:type="spellStart"/>
      <w:r w:rsidRPr="00710B71">
        <w:rPr>
          <w:rFonts w:ascii="Times New Roman" w:hAnsi="Times New Roman" w:cs="Times New Roman"/>
        </w:rPr>
        <w:t>Latvijā</w:t>
      </w:r>
      <w:proofErr w:type="spellEnd"/>
      <w:r w:rsidRPr="00710B71">
        <w:rPr>
          <w:rFonts w:ascii="Times New Roman" w:hAnsi="Times New Roman" w:cs="Times New Roman"/>
        </w:rPr>
        <w:t>. 3. </w:t>
      </w:r>
      <w:proofErr w:type="spellStart"/>
      <w:proofErr w:type="gramStart"/>
      <w:r w:rsidRPr="00710B71">
        <w:rPr>
          <w:rFonts w:ascii="Times New Roman" w:hAnsi="Times New Roman" w:cs="Times New Roman"/>
        </w:rPr>
        <w:t>sējums</w:t>
      </w:r>
      <w:proofErr w:type="spellEnd"/>
      <w:proofErr w:type="gramEnd"/>
      <w:r w:rsidRPr="00710B71">
        <w:rPr>
          <w:rFonts w:ascii="Times New Roman" w:hAnsi="Times New Roman" w:cs="Times New Roman"/>
        </w:rPr>
        <w:t xml:space="preserve">. </w:t>
      </w:r>
      <w:proofErr w:type="spellStart"/>
      <w:r w:rsidRPr="00710B71">
        <w:rPr>
          <w:rFonts w:ascii="Times New Roman" w:hAnsi="Times New Roman" w:cs="Times New Roman"/>
        </w:rPr>
        <w:t>Dabiskās</w:t>
      </w:r>
      <w:proofErr w:type="spellEnd"/>
      <w:r w:rsidRPr="00710B71">
        <w:rPr>
          <w:rFonts w:ascii="Times New Roman" w:hAnsi="Times New Roman" w:cs="Times New Roman"/>
        </w:rPr>
        <w:t xml:space="preserve"> </w:t>
      </w:r>
      <w:proofErr w:type="spellStart"/>
      <w:r w:rsidRPr="00710B71">
        <w:rPr>
          <w:rFonts w:ascii="Times New Roman" w:hAnsi="Times New Roman" w:cs="Times New Roman"/>
        </w:rPr>
        <w:t>pļavas</w:t>
      </w:r>
      <w:proofErr w:type="spellEnd"/>
      <w:r w:rsidRPr="00710B71">
        <w:rPr>
          <w:rFonts w:ascii="Times New Roman" w:hAnsi="Times New Roman" w:cs="Times New Roman"/>
        </w:rPr>
        <w:t xml:space="preserve"> </w:t>
      </w:r>
      <w:proofErr w:type="gramStart"/>
      <w:r w:rsidRPr="00710B71">
        <w:rPr>
          <w:rFonts w:ascii="Times New Roman" w:hAnsi="Times New Roman" w:cs="Times New Roman"/>
        </w:rPr>
        <w:t>un</w:t>
      </w:r>
      <w:proofErr w:type="gramEnd"/>
      <w:r w:rsidRPr="00710B71">
        <w:rPr>
          <w:rFonts w:ascii="Times New Roman" w:hAnsi="Times New Roman" w:cs="Times New Roman"/>
        </w:rPr>
        <w:t xml:space="preserve"> </w:t>
      </w:r>
      <w:proofErr w:type="spellStart"/>
      <w:r w:rsidRPr="00710B71">
        <w:rPr>
          <w:rFonts w:ascii="Times New Roman" w:hAnsi="Times New Roman" w:cs="Times New Roman"/>
        </w:rPr>
        <w:t>ganības</w:t>
      </w:r>
      <w:proofErr w:type="spellEnd"/>
      <w:r w:rsidRPr="00710B71">
        <w:rPr>
          <w:rFonts w:ascii="Times New Roman" w:hAnsi="Times New Roman" w:cs="Times New Roman"/>
        </w:rPr>
        <w:t xml:space="preserve">. </w:t>
      </w:r>
      <w:proofErr w:type="gramStart"/>
      <w:r w:rsidRPr="00710B71">
        <w:rPr>
          <w:rFonts w:ascii="Times New Roman" w:hAnsi="Times New Roman" w:cs="Times New Roman"/>
        </w:rPr>
        <w:t>Dabas aizsardzības pārvalde, Sigulda.</w:t>
      </w:r>
      <w:proofErr w:type="gramEnd"/>
    </w:p>
    <w:p w:rsidR="00FF2CBF" w:rsidRPr="00710B71" w:rsidRDefault="00FF2CBF">
      <w:pPr>
        <w:jc w:val="both"/>
        <w:rPr>
          <w:rFonts w:ascii="Times New Roman" w:hAnsi="Times New Roman" w:cs="Times New Roman"/>
        </w:rPr>
      </w:pPr>
    </w:p>
    <w:sectPr w:rsidR="00FF2CBF" w:rsidRPr="00710B71" w:rsidSect="003B07F4">
      <w:pgSz w:w="11906" w:h="16838"/>
      <w:pgMar w:top="1276" w:right="1274" w:bottom="1134" w:left="1843" w:header="0" w:footer="0" w:gutter="0"/>
      <w:cols w:space="720"/>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7E5" w:rsidRDefault="003B07F4">
      <w:pPr>
        <w:rPr>
          <w:rFonts w:hint="eastAsia"/>
        </w:rPr>
      </w:pPr>
      <w:r>
        <w:separator/>
      </w:r>
    </w:p>
  </w:endnote>
  <w:endnote w:type="continuationSeparator" w:id="0">
    <w:p w:rsidR="002C07E5" w:rsidRDefault="003B07F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Arial">
    <w:panose1 w:val="020B0604020202020204"/>
    <w:charset w:val="BA"/>
    <w:family w:val="swiss"/>
    <w:pitch w:val="variable"/>
    <w:sig w:usb0="E0002AFF" w:usb1="C0007843" w:usb2="00000009" w:usb3="00000000" w:csb0="000001FF" w:csb1="00000000"/>
  </w:font>
  <w:font w:name="Times New Roman">
    <w:panose1 w:val="02020603050405020304"/>
    <w:charset w:val="BA"/>
    <w:family w:val="roman"/>
    <w:pitch w:val="variable"/>
    <w:sig w:usb0="E0002EFF" w:usb1="C0007843"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CBF" w:rsidRDefault="003B07F4">
      <w:pPr>
        <w:rPr>
          <w:rFonts w:hint="eastAsia"/>
        </w:rPr>
      </w:pPr>
      <w:r>
        <w:separator/>
      </w:r>
    </w:p>
  </w:footnote>
  <w:footnote w:type="continuationSeparator" w:id="0">
    <w:p w:rsidR="00FF2CBF" w:rsidRDefault="003B07F4">
      <w:pPr>
        <w:rPr>
          <w:rFonts w:hint="eastAsia"/>
        </w:rPr>
      </w:pPr>
      <w:r>
        <w:continuationSeparator/>
      </w:r>
    </w:p>
  </w:footnote>
  <w:footnote w:id="1">
    <w:p w:rsidR="00710B71" w:rsidRPr="00F5082B" w:rsidRDefault="00710B71" w:rsidP="00710B71">
      <w:pPr>
        <w:rPr>
          <w:rFonts w:hint="eastAsia"/>
          <w:color w:val="A6A6A6" w:themeColor="background1" w:themeShade="A6"/>
          <w:sz w:val="20"/>
          <w:szCs w:val="20"/>
          <w:lang w:val="lv-LV"/>
        </w:rPr>
      </w:pPr>
      <w:r w:rsidRPr="00710B71">
        <w:rPr>
          <w:rStyle w:val="FootnoteCharacters"/>
          <w:rFonts w:asciiTheme="majorHAnsi" w:hAnsiTheme="majorHAnsi" w:cstheme="majorHAnsi"/>
          <w:color w:val="A6A6A6" w:themeColor="background1" w:themeShade="A6"/>
          <w:sz w:val="20"/>
          <w:szCs w:val="20"/>
        </w:rPr>
        <w:footnoteRef/>
      </w:r>
      <w:r w:rsidRPr="00710B71">
        <w:rPr>
          <w:rFonts w:asciiTheme="majorHAnsi" w:hAnsiTheme="majorHAnsi" w:cstheme="majorHAnsi"/>
          <w:i/>
          <w:color w:val="A6A6A6" w:themeColor="background1" w:themeShade="A6"/>
          <w:sz w:val="20"/>
          <w:szCs w:val="20"/>
        </w:rPr>
        <w:t xml:space="preserve"> </w:t>
      </w:r>
      <w:r w:rsidRPr="00710B71">
        <w:rPr>
          <w:rFonts w:ascii="Times New Roman" w:hAnsi="Times New Roman"/>
          <w:sz w:val="20"/>
          <w:szCs w:val="20"/>
          <w:lang w:val="lv-LV"/>
        </w:rPr>
        <w:t xml:space="preserve">Latvijas valsts agrārās ekonomikas institūts, 2014. Diferencētas likmes ieviešanas iespējas BDUZ </w:t>
      </w:r>
      <w:proofErr w:type="spellStart"/>
      <w:r w:rsidRPr="00710B71">
        <w:rPr>
          <w:rFonts w:ascii="Times New Roman" w:hAnsi="Times New Roman"/>
          <w:sz w:val="20"/>
          <w:szCs w:val="20"/>
          <w:lang w:val="lv-LV"/>
        </w:rPr>
        <w:t>apakšpasākumā</w:t>
      </w:r>
      <w:proofErr w:type="spellEnd"/>
      <w:r w:rsidRPr="00710B71">
        <w:rPr>
          <w:rFonts w:ascii="Times New Roman" w:hAnsi="Times New Roman"/>
          <w:sz w:val="20"/>
          <w:szCs w:val="20"/>
          <w:lang w:val="lv-LV"/>
        </w:rPr>
        <w:t xml:space="preserve">, </w:t>
      </w:r>
      <w:hyperlink r:id="rId1">
        <w:r w:rsidRPr="00710B71">
          <w:rPr>
            <w:rStyle w:val="InternetLink"/>
            <w:rFonts w:ascii="Times New Roman" w:hAnsi="Times New Roman"/>
            <w:sz w:val="20"/>
            <w:szCs w:val="20"/>
            <w:lang w:val="lv-LV"/>
          </w:rPr>
          <w:t>http://www.arei.lv/sites/arei/files/files/lapas/Atskaite_BDUZ_diferencesana.pdf</w:t>
        </w:r>
      </w:hyperlink>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Heinsoo</w:t>
      </w:r>
      <w:proofErr w:type="spellEnd"/>
      <w:r w:rsidRPr="00710B71">
        <w:rPr>
          <w:rStyle w:val="InternetLink"/>
          <w:rFonts w:ascii="Times New Roman" w:hAnsi="Times New Roman"/>
          <w:color w:val="000000"/>
          <w:sz w:val="20"/>
          <w:szCs w:val="20"/>
          <w:u w:val="none"/>
          <w:lang w:val="lv-LV"/>
        </w:rPr>
        <w:t xml:space="preserve"> K., </w:t>
      </w:r>
      <w:proofErr w:type="spellStart"/>
      <w:r w:rsidRPr="00710B71">
        <w:rPr>
          <w:rStyle w:val="InternetLink"/>
          <w:rFonts w:ascii="Times New Roman" w:hAnsi="Times New Roman"/>
          <w:color w:val="000000"/>
          <w:sz w:val="20"/>
          <w:szCs w:val="20"/>
          <w:u w:val="none"/>
          <w:lang w:val="lv-LV"/>
        </w:rPr>
        <w:t>Melts</w:t>
      </w:r>
      <w:proofErr w:type="spellEnd"/>
      <w:r w:rsidRPr="00710B71">
        <w:rPr>
          <w:rStyle w:val="InternetLink"/>
          <w:rFonts w:ascii="Times New Roman" w:hAnsi="Times New Roman"/>
          <w:color w:val="000000"/>
          <w:sz w:val="20"/>
          <w:szCs w:val="20"/>
          <w:u w:val="none"/>
          <w:lang w:val="lv-LV"/>
        </w:rPr>
        <w:t xml:space="preserve"> I., </w:t>
      </w:r>
      <w:proofErr w:type="spellStart"/>
      <w:r w:rsidRPr="00710B71">
        <w:rPr>
          <w:rStyle w:val="InternetLink"/>
          <w:rFonts w:ascii="Times New Roman" w:hAnsi="Times New Roman"/>
          <w:color w:val="000000"/>
          <w:sz w:val="20"/>
          <w:szCs w:val="20"/>
          <w:u w:val="none"/>
          <w:lang w:val="lv-LV"/>
        </w:rPr>
        <w:t>Sammul</w:t>
      </w:r>
      <w:proofErr w:type="spellEnd"/>
      <w:r w:rsidRPr="00710B71">
        <w:rPr>
          <w:rStyle w:val="InternetLink"/>
          <w:rFonts w:ascii="Times New Roman" w:hAnsi="Times New Roman"/>
          <w:color w:val="000000"/>
          <w:sz w:val="20"/>
          <w:szCs w:val="20"/>
          <w:u w:val="none"/>
          <w:lang w:val="lv-LV"/>
        </w:rPr>
        <w:t xml:space="preserve"> M., </w:t>
      </w:r>
      <w:proofErr w:type="spellStart"/>
      <w:r w:rsidRPr="00710B71">
        <w:rPr>
          <w:rStyle w:val="InternetLink"/>
          <w:rFonts w:ascii="Times New Roman" w:hAnsi="Times New Roman"/>
          <w:color w:val="000000"/>
          <w:sz w:val="20"/>
          <w:szCs w:val="20"/>
          <w:u w:val="none"/>
          <w:lang w:val="lv-LV"/>
        </w:rPr>
        <w:t>Holm</w:t>
      </w:r>
      <w:proofErr w:type="spellEnd"/>
      <w:r w:rsidRPr="00710B71">
        <w:rPr>
          <w:rStyle w:val="InternetLink"/>
          <w:rFonts w:ascii="Times New Roman" w:hAnsi="Times New Roman"/>
          <w:color w:val="000000"/>
          <w:sz w:val="20"/>
          <w:szCs w:val="20"/>
          <w:u w:val="none"/>
          <w:lang w:val="lv-LV"/>
        </w:rPr>
        <w:t xml:space="preserve"> B. 2010. </w:t>
      </w:r>
      <w:proofErr w:type="spellStart"/>
      <w:r w:rsidRPr="00710B71">
        <w:rPr>
          <w:rStyle w:val="InternetLink"/>
          <w:rFonts w:ascii="Times New Roman" w:hAnsi="Times New Roman"/>
          <w:color w:val="000000"/>
          <w:sz w:val="20"/>
          <w:szCs w:val="20"/>
          <w:u w:val="none"/>
          <w:lang w:val="lv-LV"/>
        </w:rPr>
        <w:t>The</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potential</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of</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Estonian</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semi-natural</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grasslands</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for</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bioenergy</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production</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Agriculture</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Ecosystems</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and</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Environment</w:t>
      </w:r>
      <w:proofErr w:type="spellEnd"/>
      <w:r w:rsidRPr="00710B71">
        <w:rPr>
          <w:rStyle w:val="InternetLink"/>
          <w:rFonts w:ascii="Times New Roman" w:hAnsi="Times New Roman"/>
          <w:color w:val="000000"/>
          <w:sz w:val="20"/>
          <w:szCs w:val="20"/>
          <w:u w:val="none"/>
          <w:lang w:val="lv-LV"/>
        </w:rPr>
        <w:t xml:space="preserve"> 137: 86–92, </w:t>
      </w:r>
      <w:hyperlink r:id="rId2">
        <w:r w:rsidRPr="00710B71">
          <w:rPr>
            <w:rStyle w:val="InternetLink"/>
            <w:rFonts w:ascii="Times New Roman" w:hAnsi="Times New Roman"/>
            <w:color w:val="000000"/>
            <w:sz w:val="20"/>
            <w:szCs w:val="20"/>
            <w:u w:val="none"/>
            <w:lang w:val="lv-LV"/>
          </w:rPr>
          <w:t>https://energiatalgud.ee/img_auth.php/1/13/Heinsoo-melts-sammul-holm.pdf</w:t>
        </w:r>
      </w:hyperlink>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Melts</w:t>
      </w:r>
      <w:proofErr w:type="spellEnd"/>
      <w:r w:rsidRPr="00710B71">
        <w:rPr>
          <w:rStyle w:val="InternetLink"/>
          <w:rFonts w:ascii="Times New Roman" w:hAnsi="Times New Roman"/>
          <w:color w:val="000000"/>
          <w:sz w:val="20"/>
          <w:szCs w:val="20"/>
          <w:u w:val="none"/>
          <w:lang w:val="lv-LV"/>
        </w:rPr>
        <w:t xml:space="preserve"> I. 2014. </w:t>
      </w:r>
      <w:proofErr w:type="spellStart"/>
      <w:r w:rsidRPr="00710B71">
        <w:rPr>
          <w:rStyle w:val="InternetLink"/>
          <w:rFonts w:ascii="Times New Roman" w:hAnsi="Times New Roman"/>
          <w:color w:val="000000"/>
          <w:sz w:val="20"/>
          <w:szCs w:val="20"/>
          <w:u w:val="none"/>
          <w:lang w:val="lv-LV"/>
        </w:rPr>
        <w:t>Biomass</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from</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semi-natural</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grasslands</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for</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bioenergy</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Doctoral</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thesis</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Estonian</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University</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of</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Life</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Sciences</w:t>
      </w:r>
      <w:proofErr w:type="spellEnd"/>
      <w:r w:rsidRPr="00710B71">
        <w:rPr>
          <w:rStyle w:val="InternetLink"/>
          <w:rFonts w:ascii="Times New Roman" w:hAnsi="Times New Roman"/>
          <w:color w:val="000000"/>
          <w:sz w:val="20"/>
          <w:szCs w:val="20"/>
          <w:u w:val="none"/>
          <w:lang w:val="lv-LV"/>
        </w:rPr>
        <w:t xml:space="preserve">, Tartu, </w:t>
      </w:r>
      <w:hyperlink r:id="rId3">
        <w:r w:rsidRPr="00710B71">
          <w:rPr>
            <w:rStyle w:val="InternetLink"/>
            <w:rFonts w:ascii="Times New Roman" w:hAnsi="Times New Roman"/>
            <w:color w:val="000000"/>
            <w:sz w:val="20"/>
            <w:szCs w:val="20"/>
            <w:u w:val="none"/>
            <w:lang w:val="lv-LV"/>
          </w:rPr>
          <w:t>https://dspace.emu.ee/xmlui/bitstream/handle/10492/1864/Indrek_Melts_DO2014.pdf?sequence=1&amp;isAllowed=y</w:t>
        </w:r>
      </w:hyperlink>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Köster</w:t>
      </w:r>
      <w:proofErr w:type="spellEnd"/>
      <w:r w:rsidRPr="00710B71">
        <w:rPr>
          <w:rStyle w:val="InternetLink"/>
          <w:rFonts w:ascii="Times New Roman" w:hAnsi="Times New Roman"/>
          <w:color w:val="000000"/>
          <w:sz w:val="20"/>
          <w:szCs w:val="20"/>
          <w:u w:val="none"/>
          <w:lang w:val="lv-LV"/>
        </w:rPr>
        <w:t xml:space="preserve"> T. 2000. </w:t>
      </w:r>
      <w:proofErr w:type="spellStart"/>
      <w:r w:rsidRPr="00710B71">
        <w:rPr>
          <w:rStyle w:val="InternetLink"/>
          <w:rFonts w:ascii="Times New Roman" w:hAnsi="Times New Roman"/>
          <w:color w:val="000000"/>
          <w:sz w:val="20"/>
          <w:szCs w:val="20"/>
          <w:u w:val="none"/>
          <w:lang w:val="lv-LV"/>
        </w:rPr>
        <w:t>Natural</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grasslands</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are</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valuable</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feed</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source</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for</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farms</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with</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extensive</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management</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In</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Conventional</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and</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ecological</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grassland</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management</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Proceedings</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of</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the</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international</w:t>
      </w:r>
      <w:proofErr w:type="spellEnd"/>
      <w:r w:rsidRPr="00710B71">
        <w:rPr>
          <w:rStyle w:val="InternetLink"/>
          <w:rFonts w:ascii="Times New Roman" w:hAnsi="Times New Roman"/>
          <w:color w:val="000000"/>
          <w:sz w:val="20"/>
          <w:szCs w:val="20"/>
          <w:u w:val="none"/>
          <w:lang w:val="lv-LV"/>
        </w:rPr>
        <w:t xml:space="preserve"> </w:t>
      </w:r>
      <w:proofErr w:type="spellStart"/>
      <w:r w:rsidRPr="00710B71">
        <w:rPr>
          <w:rStyle w:val="InternetLink"/>
          <w:rFonts w:ascii="Times New Roman" w:hAnsi="Times New Roman"/>
          <w:color w:val="000000"/>
          <w:sz w:val="20"/>
          <w:szCs w:val="20"/>
          <w:u w:val="none"/>
          <w:lang w:val="lv-LV"/>
        </w:rPr>
        <w:t>symposium</w:t>
      </w:r>
      <w:proofErr w:type="spellEnd"/>
      <w:r w:rsidRPr="00710B71">
        <w:rPr>
          <w:rStyle w:val="InternetLink"/>
          <w:rFonts w:ascii="Times New Roman" w:hAnsi="Times New Roman"/>
          <w:color w:val="000000"/>
          <w:sz w:val="20"/>
          <w:szCs w:val="20"/>
          <w:u w:val="none"/>
          <w:lang w:val="lv-LV"/>
        </w:rPr>
        <w:t>, Tartu, 87–91; Rūsiņa S. (</w:t>
      </w:r>
      <w:proofErr w:type="spellStart"/>
      <w:r w:rsidRPr="00710B71">
        <w:rPr>
          <w:rStyle w:val="InternetLink"/>
          <w:rFonts w:ascii="Times New Roman" w:hAnsi="Times New Roman"/>
          <w:color w:val="000000"/>
          <w:sz w:val="20"/>
          <w:szCs w:val="20"/>
          <w:u w:val="none"/>
          <w:lang w:val="lv-LV"/>
        </w:rPr>
        <w:t>red</w:t>
      </w:r>
      <w:proofErr w:type="spellEnd"/>
      <w:r w:rsidRPr="00710B71">
        <w:rPr>
          <w:rStyle w:val="InternetLink"/>
          <w:rFonts w:ascii="Times New Roman" w:hAnsi="Times New Roman"/>
          <w:color w:val="000000"/>
          <w:sz w:val="20"/>
          <w:szCs w:val="20"/>
          <w:u w:val="none"/>
          <w:lang w:val="lv-LV"/>
        </w:rPr>
        <w:t>.) 2017. Aizsargājamo biotopu saglabāšanas vadlīnijas Latvijā. 3. sējums. Dabiskās pļavas un ganības. Dabas aizsardzības pārvalde, Sigulda.</w:t>
      </w:r>
    </w:p>
  </w:footnote>
  <w:footnote w:id="2">
    <w:p w:rsidR="00FF2CBF" w:rsidRPr="0090053F" w:rsidRDefault="003B07F4">
      <w:pPr>
        <w:pStyle w:val="FootnoteText"/>
        <w:rPr>
          <w:rFonts w:hint="eastAsia"/>
          <w:lang w:val="lv-LV"/>
        </w:rPr>
      </w:pPr>
      <w:r>
        <w:rPr>
          <w:rStyle w:val="FootnoteCharacters"/>
        </w:rPr>
        <w:footnoteRef/>
      </w:r>
      <w:r>
        <w:rPr>
          <w:rFonts w:ascii="Times New Roman" w:hAnsi="Times New Roman"/>
          <w:lang w:val="lv-LV"/>
        </w:rPr>
        <w:tab/>
        <w:t xml:space="preserve">Kods 6000 piešķirts platībām, kur aizsargājama zālāju biotopa atjaunošana vai izveidošana no jauna ir iespējama un lietderīga. Plašāk par šo pieeju skatīt </w:t>
      </w:r>
      <w:proofErr w:type="spellStart"/>
      <w:r>
        <w:rPr>
          <w:rFonts w:ascii="Times New Roman" w:hAnsi="Times New Roman"/>
          <w:lang w:val="lv-LV"/>
        </w:rPr>
        <w:t>Natura</w:t>
      </w:r>
      <w:proofErr w:type="spellEnd"/>
      <w:r>
        <w:rPr>
          <w:rFonts w:ascii="Times New Roman" w:hAnsi="Times New Roman"/>
          <w:lang w:val="lv-LV"/>
        </w:rPr>
        <w:t xml:space="preserve"> 2000 teritoriju nacionālajā aizsardzības un apsaimniekošanas programmas 2018–2030 7.5. nodaļā,</w:t>
      </w:r>
      <w:r w:rsidR="0090053F">
        <w:rPr>
          <w:rFonts w:ascii="Times New Roman" w:hAnsi="Times New Roman"/>
          <w:lang w:val="lv-LV"/>
        </w:rPr>
        <w:t xml:space="preserve"> </w:t>
      </w:r>
      <w:hyperlink r:id="rId4">
        <w:r w:rsidRPr="0090053F">
          <w:rPr>
            <w:rStyle w:val="InternetLink"/>
            <w:rFonts w:ascii="Times New Roman" w:hAnsi="Times New Roman"/>
            <w:lang w:val="lv-LV"/>
          </w:rPr>
          <w:t>https://www.daba.gov.lv/upload/File/Publikacijas_b_vadlinijas/N2000_nac_aizsardz_apsaimn_programma_0_ievads.pdf</w:t>
        </w:r>
      </w:hyperlink>
      <w:r>
        <w:rPr>
          <w:rFonts w:ascii="Times New Roman" w:hAnsi="Times New Roman"/>
          <w:lang w:val="lv-LV"/>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49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CBF"/>
    <w:rsid w:val="000113F8"/>
    <w:rsid w:val="002C07E5"/>
    <w:rsid w:val="002F52E9"/>
    <w:rsid w:val="003B07F4"/>
    <w:rsid w:val="00686A41"/>
    <w:rsid w:val="00710B71"/>
    <w:rsid w:val="0090053F"/>
    <w:rsid w:val="00C02A67"/>
    <w:rsid w:val="00C84317"/>
    <w:rsid w:val="00F223CC"/>
    <w:rsid w:val="00F5082B"/>
    <w:rsid w:val="00FF2CB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Arial"/>
        <w:kern w:val="2"/>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Pr>
      <w:color w:val="000080"/>
      <w:u w:val="single"/>
    </w:rPr>
  </w:style>
  <w:style w:type="character" w:customStyle="1" w:styleId="FootnoteCharacters">
    <w:name w:val="Footnote Characters"/>
    <w:uiPriority w:val="99"/>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VisitedInternetLink">
    <w:name w:val="Visited Internet Link"/>
    <w:rPr>
      <w:color w:val="800000"/>
      <w:u w:val="single"/>
    </w:rPr>
  </w:style>
  <w:style w:type="character" w:customStyle="1" w:styleId="ListLabel1">
    <w:name w:val="ListLabel 1"/>
    <w:qFormat/>
    <w:rPr>
      <w:rFonts w:ascii="Times New Roman" w:hAnsi="Times New Roman"/>
    </w:rPr>
  </w:style>
  <w:style w:type="character" w:customStyle="1" w:styleId="ListLabel2">
    <w:name w:val="ListLabel 2"/>
    <w:qFormat/>
    <w:rPr>
      <w:rFonts w:ascii="Times New Roman" w:hAnsi="Times New Roman"/>
    </w:rPr>
  </w:style>
  <w:style w:type="character" w:customStyle="1" w:styleId="ListLabel3">
    <w:name w:val="ListLabel 3"/>
    <w:qFormat/>
    <w:rPr>
      <w:rFonts w:ascii="Times New Roman" w:hAnsi="Times New Roman"/>
    </w:rPr>
  </w:style>
  <w:style w:type="character" w:customStyle="1" w:styleId="ListLabel4">
    <w:name w:val="ListLabel 4"/>
    <w:qFormat/>
    <w:rPr>
      <w:rFonts w:ascii="Times New Roman" w:hAnsi="Times New Roman"/>
    </w:rPr>
  </w:style>
  <w:style w:type="character" w:customStyle="1" w:styleId="ListLabel5">
    <w:name w:val="ListLabel 5"/>
    <w:qFormat/>
    <w:rPr>
      <w:rFonts w:ascii="Times New Roman" w:hAnsi="Times New Roman"/>
      <w:sz w:val="22"/>
      <w:szCs w:val="22"/>
    </w:rPr>
  </w:style>
  <w:style w:type="character" w:customStyle="1" w:styleId="ListLabel6">
    <w:name w:val="ListLabel 6"/>
    <w:qFormat/>
    <w:rPr>
      <w:rFonts w:ascii="Times New Roman" w:hAnsi="Times New Roman"/>
      <w:sz w:val="22"/>
      <w:szCs w:val="22"/>
    </w:rPr>
  </w:style>
  <w:style w:type="paragraph" w:customStyle="1" w:styleId="Heading">
    <w:name w:val="Heading"/>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styleId="FootnoteText">
    <w:name w:val="footnote text"/>
    <w:basedOn w:val="Normal"/>
    <w:pPr>
      <w:suppressLineNumbers/>
      <w:ind w:left="339" w:hanging="339"/>
    </w:pPr>
    <w:rPr>
      <w:sz w:val="20"/>
      <w:szCs w:val="20"/>
    </w:rPr>
  </w:style>
  <w:style w:type="paragraph" w:styleId="CommentText">
    <w:name w:val="annotation text"/>
    <w:basedOn w:val="Normal"/>
    <w:link w:val="CommentTextChar"/>
    <w:uiPriority w:val="99"/>
    <w:semiHidden/>
    <w:unhideWhenUsed/>
    <w:rPr>
      <w:rFonts w:cs="Mangal"/>
      <w:sz w:val="20"/>
      <w:szCs w:val="18"/>
    </w:rPr>
  </w:style>
  <w:style w:type="character" w:customStyle="1" w:styleId="CommentTextChar">
    <w:name w:val="Comment Text Char"/>
    <w:basedOn w:val="DefaultParagraphFont"/>
    <w:link w:val="CommentText"/>
    <w:uiPriority w:val="99"/>
    <w:semiHidden/>
    <w:rPr>
      <w:rFonts w:cs="Mangal"/>
      <w:szCs w:val="18"/>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223CC"/>
    <w:rPr>
      <w:rFonts w:ascii="Segoe UI" w:hAnsi="Segoe UI" w:cs="Mangal"/>
      <w:sz w:val="18"/>
      <w:szCs w:val="16"/>
    </w:rPr>
  </w:style>
  <w:style w:type="character" w:customStyle="1" w:styleId="BalloonTextChar">
    <w:name w:val="Balloon Text Char"/>
    <w:basedOn w:val="DefaultParagraphFont"/>
    <w:link w:val="BalloonText"/>
    <w:uiPriority w:val="99"/>
    <w:semiHidden/>
    <w:rsid w:val="00F223CC"/>
    <w:rPr>
      <w:rFonts w:ascii="Segoe UI" w:hAnsi="Segoe UI" w:cs="Mangal"/>
      <w:sz w:val="18"/>
      <w:szCs w:val="16"/>
    </w:rPr>
  </w:style>
  <w:style w:type="character" w:styleId="FootnoteReference">
    <w:name w:val="footnote reference"/>
    <w:aliases w:val="Footnote symbol,4_G,Footnotes refss,Appel note de bas de p.,Appel note de bas de p,Footnote Reference Number,fr,Fussnota,stylish,Footnote Refernece,BVI fnr,Fußnotenzeichen_Raxen,callout,-E Fußnotenzeichen,SUPERS,ftref,Times 10 Point,E"/>
    <w:basedOn w:val="DefaultParagraphFont"/>
    <w:uiPriority w:val="99"/>
    <w:unhideWhenUsed/>
    <w:qFormat/>
    <w:rsid w:val="00710B71"/>
    <w:rPr>
      <w:vertAlign w:val="superscript"/>
    </w:rPr>
  </w:style>
  <w:style w:type="character" w:customStyle="1" w:styleId="WW-VisitedInternetLink">
    <w:name w:val="WW-Visited Internet Link"/>
    <w:rsid w:val="00710B71"/>
    <w:rPr>
      <w:color w:val="800000"/>
      <w:u w:val="single"/>
      <w:lang w:val="lv-LV" w:bidi="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Arial"/>
        <w:kern w:val="2"/>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Pr>
      <w:color w:val="000080"/>
      <w:u w:val="single"/>
    </w:rPr>
  </w:style>
  <w:style w:type="character" w:customStyle="1" w:styleId="FootnoteCharacters">
    <w:name w:val="Footnote Characters"/>
    <w:uiPriority w:val="99"/>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VisitedInternetLink">
    <w:name w:val="Visited Internet Link"/>
    <w:rPr>
      <w:color w:val="800000"/>
      <w:u w:val="single"/>
    </w:rPr>
  </w:style>
  <w:style w:type="character" w:customStyle="1" w:styleId="ListLabel1">
    <w:name w:val="ListLabel 1"/>
    <w:qFormat/>
    <w:rPr>
      <w:rFonts w:ascii="Times New Roman" w:hAnsi="Times New Roman"/>
    </w:rPr>
  </w:style>
  <w:style w:type="character" w:customStyle="1" w:styleId="ListLabel2">
    <w:name w:val="ListLabel 2"/>
    <w:qFormat/>
    <w:rPr>
      <w:rFonts w:ascii="Times New Roman" w:hAnsi="Times New Roman"/>
    </w:rPr>
  </w:style>
  <w:style w:type="character" w:customStyle="1" w:styleId="ListLabel3">
    <w:name w:val="ListLabel 3"/>
    <w:qFormat/>
    <w:rPr>
      <w:rFonts w:ascii="Times New Roman" w:hAnsi="Times New Roman"/>
    </w:rPr>
  </w:style>
  <w:style w:type="character" w:customStyle="1" w:styleId="ListLabel4">
    <w:name w:val="ListLabel 4"/>
    <w:qFormat/>
    <w:rPr>
      <w:rFonts w:ascii="Times New Roman" w:hAnsi="Times New Roman"/>
    </w:rPr>
  </w:style>
  <w:style w:type="character" w:customStyle="1" w:styleId="ListLabel5">
    <w:name w:val="ListLabel 5"/>
    <w:qFormat/>
    <w:rPr>
      <w:rFonts w:ascii="Times New Roman" w:hAnsi="Times New Roman"/>
      <w:sz w:val="22"/>
      <w:szCs w:val="22"/>
    </w:rPr>
  </w:style>
  <w:style w:type="character" w:customStyle="1" w:styleId="ListLabel6">
    <w:name w:val="ListLabel 6"/>
    <w:qFormat/>
    <w:rPr>
      <w:rFonts w:ascii="Times New Roman" w:hAnsi="Times New Roman"/>
      <w:sz w:val="22"/>
      <w:szCs w:val="22"/>
    </w:rPr>
  </w:style>
  <w:style w:type="paragraph" w:customStyle="1" w:styleId="Heading">
    <w:name w:val="Heading"/>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styleId="FootnoteText">
    <w:name w:val="footnote text"/>
    <w:basedOn w:val="Normal"/>
    <w:pPr>
      <w:suppressLineNumbers/>
      <w:ind w:left="339" w:hanging="339"/>
    </w:pPr>
    <w:rPr>
      <w:sz w:val="20"/>
      <w:szCs w:val="20"/>
    </w:rPr>
  </w:style>
  <w:style w:type="paragraph" w:styleId="CommentText">
    <w:name w:val="annotation text"/>
    <w:basedOn w:val="Normal"/>
    <w:link w:val="CommentTextChar"/>
    <w:uiPriority w:val="99"/>
    <w:semiHidden/>
    <w:unhideWhenUsed/>
    <w:rPr>
      <w:rFonts w:cs="Mangal"/>
      <w:sz w:val="20"/>
      <w:szCs w:val="18"/>
    </w:rPr>
  </w:style>
  <w:style w:type="character" w:customStyle="1" w:styleId="CommentTextChar">
    <w:name w:val="Comment Text Char"/>
    <w:basedOn w:val="DefaultParagraphFont"/>
    <w:link w:val="CommentText"/>
    <w:uiPriority w:val="99"/>
    <w:semiHidden/>
    <w:rPr>
      <w:rFonts w:cs="Mangal"/>
      <w:szCs w:val="18"/>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223CC"/>
    <w:rPr>
      <w:rFonts w:ascii="Segoe UI" w:hAnsi="Segoe UI" w:cs="Mangal"/>
      <w:sz w:val="18"/>
      <w:szCs w:val="16"/>
    </w:rPr>
  </w:style>
  <w:style w:type="character" w:customStyle="1" w:styleId="BalloonTextChar">
    <w:name w:val="Balloon Text Char"/>
    <w:basedOn w:val="DefaultParagraphFont"/>
    <w:link w:val="BalloonText"/>
    <w:uiPriority w:val="99"/>
    <w:semiHidden/>
    <w:rsid w:val="00F223CC"/>
    <w:rPr>
      <w:rFonts w:ascii="Segoe UI" w:hAnsi="Segoe UI" w:cs="Mangal"/>
      <w:sz w:val="18"/>
      <w:szCs w:val="16"/>
    </w:rPr>
  </w:style>
  <w:style w:type="character" w:styleId="FootnoteReference">
    <w:name w:val="footnote reference"/>
    <w:aliases w:val="Footnote symbol,4_G,Footnotes refss,Appel note de bas de p.,Appel note de bas de p,Footnote Reference Number,fr,Fussnota,stylish,Footnote Refernece,BVI fnr,Fußnotenzeichen_Raxen,callout,-E Fußnotenzeichen,SUPERS,ftref,Times 10 Point,E"/>
    <w:basedOn w:val="DefaultParagraphFont"/>
    <w:uiPriority w:val="99"/>
    <w:unhideWhenUsed/>
    <w:qFormat/>
    <w:rsid w:val="00710B71"/>
    <w:rPr>
      <w:vertAlign w:val="superscript"/>
    </w:rPr>
  </w:style>
  <w:style w:type="character" w:customStyle="1" w:styleId="WW-VisitedInternetLink">
    <w:name w:val="WW-Visited Internet Link"/>
    <w:rsid w:val="00710B71"/>
    <w:rPr>
      <w:color w:val="800000"/>
      <w:u w:val="single"/>
      <w:lang w:val="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dspace.emu.ee/xmlui/bitstream/handle/10492/1864/Indrek_Melts_DO2014.pdf?sequence=1&amp;isAllowed=y" TargetMode="External"/><Relationship Id="rId3" Type="http://schemas.openxmlformats.org/officeDocument/2006/relationships/settings" Target="settings.xml"/><Relationship Id="rId7" Type="http://schemas.openxmlformats.org/officeDocument/2006/relationships/hyperlink" Target="https://energiatalgud.ee/img_auth.php/1/13/Heinsoo-melts-sammul-holm.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dspace.emu.ee/xmlui/bitstream/handle/10492/1864/Indrek_Melts_DO2014.pdf?sequence=1&amp;isAllowed=y" TargetMode="External"/><Relationship Id="rId2" Type="http://schemas.openxmlformats.org/officeDocument/2006/relationships/hyperlink" Target="https://energiatalgud.ee/img_auth.php/1/13/Heinsoo-melts-sammul-holm.pdf" TargetMode="External"/><Relationship Id="rId1" Type="http://schemas.openxmlformats.org/officeDocument/2006/relationships/hyperlink" Target="http://www.arei.lv/sites/arei/files/files/lapas/Atskaite_BDUZ_diferencesana.pdf" TargetMode="External"/><Relationship Id="rId4" Type="http://schemas.openxmlformats.org/officeDocument/2006/relationships/hyperlink" Target="https://www.daba.gov.lv/upload/File/Publikacijas_b_vadlinijas/N2000_nac_aizsardz_apsaimn_programma_0_ievad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7238</Words>
  <Characters>4127</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Aija Persevica</dc:creator>
  <dc:description/>
  <cp:lastModifiedBy>VALDIS</cp:lastModifiedBy>
  <cp:revision>10</cp:revision>
  <dcterms:created xsi:type="dcterms:W3CDTF">2019-08-05T13:07:00Z</dcterms:created>
  <dcterms:modified xsi:type="dcterms:W3CDTF">2019-11-24T11:34:00Z</dcterms:modified>
  <dc:language>en-GB</dc:language>
</cp:coreProperties>
</file>